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096F0" w14:textId="77777777" w:rsidR="00C91C56" w:rsidRDefault="00C91C56" w:rsidP="0045101F">
      <w:pPr>
        <w:tabs>
          <w:tab w:val="clear" w:pos="1418"/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5EA7332E" w14:textId="3010BBC7" w:rsidR="0045101F" w:rsidRPr="00F90072" w:rsidRDefault="00A609BA" w:rsidP="0045101F">
      <w:pPr>
        <w:tabs>
          <w:tab w:val="clear" w:pos="1418"/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581316">
        <w:rPr>
          <w:rFonts w:ascii="Times New Roman" w:hAnsi="Times New Roman"/>
          <w:b/>
          <w:szCs w:val="24"/>
        </w:rPr>
        <w:t xml:space="preserve">PROJETO DE LEI </w:t>
      </w:r>
      <w:r w:rsidR="00E17E4F" w:rsidRPr="00581316">
        <w:rPr>
          <w:rFonts w:ascii="Times New Roman" w:hAnsi="Times New Roman"/>
          <w:b/>
          <w:szCs w:val="24"/>
        </w:rPr>
        <w:t xml:space="preserve">Nº </w:t>
      </w:r>
      <w:r w:rsidR="00581316">
        <w:rPr>
          <w:rFonts w:ascii="Times New Roman" w:hAnsi="Times New Roman"/>
          <w:b/>
          <w:szCs w:val="24"/>
        </w:rPr>
        <w:t>0</w:t>
      </w:r>
      <w:r w:rsidR="0086331D">
        <w:rPr>
          <w:rFonts w:ascii="Times New Roman" w:hAnsi="Times New Roman"/>
          <w:b/>
          <w:szCs w:val="24"/>
        </w:rPr>
        <w:t>32</w:t>
      </w:r>
      <w:r w:rsidR="0045101F" w:rsidRPr="00581316">
        <w:rPr>
          <w:rFonts w:ascii="Times New Roman" w:hAnsi="Times New Roman"/>
          <w:b/>
          <w:szCs w:val="24"/>
        </w:rPr>
        <w:t xml:space="preserve">, DE </w:t>
      </w:r>
      <w:r w:rsidR="00581316">
        <w:rPr>
          <w:rFonts w:ascii="Times New Roman" w:hAnsi="Times New Roman"/>
          <w:b/>
          <w:szCs w:val="24"/>
        </w:rPr>
        <w:t xml:space="preserve">5 </w:t>
      </w:r>
      <w:r w:rsidR="0045101F" w:rsidRPr="00581316">
        <w:rPr>
          <w:rFonts w:ascii="Times New Roman" w:hAnsi="Times New Roman"/>
          <w:b/>
          <w:szCs w:val="24"/>
        </w:rPr>
        <w:t>DE</w:t>
      </w:r>
      <w:r w:rsidR="00581316">
        <w:rPr>
          <w:rFonts w:ascii="Times New Roman" w:hAnsi="Times New Roman"/>
          <w:b/>
          <w:szCs w:val="24"/>
        </w:rPr>
        <w:t xml:space="preserve"> </w:t>
      </w:r>
      <w:r w:rsidR="003F74EA">
        <w:rPr>
          <w:rFonts w:ascii="Times New Roman" w:hAnsi="Times New Roman"/>
          <w:b/>
          <w:szCs w:val="24"/>
        </w:rPr>
        <w:t>ABRIL</w:t>
      </w:r>
      <w:r w:rsidR="00581316">
        <w:rPr>
          <w:rFonts w:ascii="Times New Roman" w:hAnsi="Times New Roman"/>
          <w:b/>
          <w:szCs w:val="24"/>
        </w:rPr>
        <w:t xml:space="preserve"> </w:t>
      </w:r>
      <w:r w:rsidR="0045101F" w:rsidRPr="00581316">
        <w:rPr>
          <w:rFonts w:ascii="Times New Roman" w:hAnsi="Times New Roman"/>
          <w:b/>
          <w:szCs w:val="24"/>
        </w:rPr>
        <w:t>DE 20</w:t>
      </w:r>
      <w:r w:rsidR="00D876E3" w:rsidRPr="00581316">
        <w:rPr>
          <w:rFonts w:ascii="Times New Roman" w:hAnsi="Times New Roman"/>
          <w:b/>
          <w:szCs w:val="24"/>
        </w:rPr>
        <w:t>21</w:t>
      </w:r>
      <w:r w:rsidR="003F74EA">
        <w:rPr>
          <w:rFonts w:ascii="Times New Roman" w:hAnsi="Times New Roman"/>
          <w:b/>
          <w:szCs w:val="24"/>
        </w:rPr>
        <w:t>.</w:t>
      </w:r>
    </w:p>
    <w:p w14:paraId="4F6361F2" w14:textId="77777777" w:rsidR="00651109" w:rsidRPr="00F90072" w:rsidRDefault="00651109" w:rsidP="0045101F">
      <w:pPr>
        <w:tabs>
          <w:tab w:val="clear" w:pos="1418"/>
          <w:tab w:val="left" w:pos="0"/>
        </w:tabs>
        <w:jc w:val="center"/>
        <w:rPr>
          <w:rFonts w:ascii="Times New Roman" w:hAnsi="Times New Roman"/>
          <w:szCs w:val="24"/>
        </w:rPr>
      </w:pPr>
    </w:p>
    <w:p w14:paraId="32B172E2" w14:textId="77777777" w:rsidR="0045101F" w:rsidRPr="00581316" w:rsidRDefault="00D401A3" w:rsidP="0045101F">
      <w:pPr>
        <w:ind w:left="4536"/>
        <w:rPr>
          <w:rFonts w:ascii="Times New Roman" w:hAnsi="Times New Roman"/>
          <w:i/>
          <w:iCs/>
          <w:szCs w:val="24"/>
        </w:rPr>
      </w:pPr>
      <w:r w:rsidRPr="00581316">
        <w:rPr>
          <w:rFonts w:ascii="Times New Roman" w:hAnsi="Times New Roman"/>
          <w:i/>
          <w:iCs/>
          <w:color w:val="000000"/>
          <w:szCs w:val="24"/>
        </w:rPr>
        <w:t>Institui o Programa Especial de Recuperação e Regularização de Dívidas denominado "</w:t>
      </w:r>
      <w:r w:rsidR="006D0FEA" w:rsidRPr="00581316">
        <w:rPr>
          <w:rFonts w:ascii="Times New Roman" w:hAnsi="Times New Roman"/>
          <w:i/>
          <w:iCs/>
          <w:color w:val="000000"/>
          <w:szCs w:val="24"/>
        </w:rPr>
        <w:t>EM DIA COM FREDERICO</w:t>
      </w:r>
      <w:r w:rsidRPr="00581316">
        <w:rPr>
          <w:rFonts w:ascii="Times New Roman" w:hAnsi="Times New Roman"/>
          <w:i/>
          <w:iCs/>
          <w:color w:val="000000"/>
          <w:szCs w:val="24"/>
        </w:rPr>
        <w:t>", a ser promovido pelo Poder Executivo com o objetivo de promover a recuperação e a regularização de créditos da Fazenda Pública do Município de Frederico Westphalen</w:t>
      </w:r>
      <w:r w:rsidR="00A462C6" w:rsidRPr="00581316">
        <w:rPr>
          <w:rFonts w:ascii="Times New Roman" w:hAnsi="Times New Roman"/>
          <w:i/>
          <w:iCs/>
          <w:szCs w:val="24"/>
        </w:rPr>
        <w:t xml:space="preserve"> e dá outras providencias.</w:t>
      </w:r>
    </w:p>
    <w:p w14:paraId="5C910624" w14:textId="77777777" w:rsidR="005849D1" w:rsidRPr="00F90072" w:rsidRDefault="005849D1" w:rsidP="00514B79">
      <w:pPr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42A57C34" w14:textId="77777777" w:rsidR="00514B79" w:rsidRPr="00BF7CF5" w:rsidRDefault="0045101F" w:rsidP="00CF4A1A">
      <w:pPr>
        <w:pStyle w:val="NormalWeb"/>
        <w:shd w:val="clear" w:color="auto" w:fill="FFFFFF"/>
        <w:ind w:firstLine="1418"/>
        <w:jc w:val="both"/>
        <w:rPr>
          <w:bCs/>
          <w:color w:val="000000"/>
        </w:rPr>
      </w:pPr>
      <w:r w:rsidRPr="00581316">
        <w:rPr>
          <w:b/>
        </w:rPr>
        <w:t>Art. 1º</w:t>
      </w:r>
      <w:r w:rsidR="00D401A3" w:rsidRPr="00BF7CF5">
        <w:rPr>
          <w:bCs/>
          <w:color w:val="000000"/>
        </w:rPr>
        <w:t xml:space="preserve"> Fica instituído, nos termos desta Lei, o Programa Especial de Recuperação e Regularização de Dívidas denominado </w:t>
      </w:r>
      <w:r w:rsidR="008E2B36" w:rsidRPr="00F90072">
        <w:rPr>
          <w:color w:val="000000"/>
        </w:rPr>
        <w:t>"EM DIA COM FREDERICO"</w:t>
      </w:r>
      <w:r w:rsidR="00D401A3" w:rsidRPr="00BF7CF5">
        <w:rPr>
          <w:bCs/>
          <w:color w:val="000000"/>
        </w:rPr>
        <w:t>, a ser promovido pelo Poder Executivo com o objetivo de promover a recuperação e a regularização de créditos de natureza tributária e não tributária da Fazenda Pública</w:t>
      </w:r>
      <w:r w:rsidR="00514B79" w:rsidRPr="00BF7CF5">
        <w:rPr>
          <w:bCs/>
          <w:color w:val="000000"/>
        </w:rPr>
        <w:t xml:space="preserve"> do Município de Frederico Westphalen.</w:t>
      </w:r>
    </w:p>
    <w:p w14:paraId="619AAAA9" w14:textId="77777777" w:rsidR="00514B79" w:rsidRPr="00BF7CF5" w:rsidRDefault="00514B79" w:rsidP="00CF4A1A">
      <w:pPr>
        <w:pStyle w:val="NormalWeb"/>
        <w:shd w:val="clear" w:color="auto" w:fill="FFFFFF"/>
        <w:ind w:firstLine="1418"/>
        <w:jc w:val="both"/>
        <w:rPr>
          <w:bCs/>
          <w:color w:val="000000"/>
        </w:rPr>
      </w:pPr>
    </w:p>
    <w:p w14:paraId="0591F216" w14:textId="1DFCAC10" w:rsidR="00CF4A1A" w:rsidRPr="00BF7CF5" w:rsidRDefault="00D401A3" w:rsidP="00CF4A1A">
      <w:pPr>
        <w:pStyle w:val="NormalWeb"/>
        <w:shd w:val="clear" w:color="auto" w:fill="FFFFFF"/>
        <w:ind w:firstLine="1418"/>
        <w:jc w:val="both"/>
        <w:rPr>
          <w:bCs/>
          <w:color w:val="000000"/>
        </w:rPr>
      </w:pPr>
      <w:r w:rsidRPr="00581316">
        <w:rPr>
          <w:b/>
          <w:color w:val="000000"/>
        </w:rPr>
        <w:t>§ 1</w:t>
      </w:r>
      <w:r w:rsidR="00D96F55" w:rsidRPr="00581316">
        <w:rPr>
          <w:b/>
        </w:rPr>
        <w:t>º</w:t>
      </w:r>
      <w:r w:rsidRPr="00BF7CF5">
        <w:rPr>
          <w:bCs/>
          <w:color w:val="000000"/>
        </w:rPr>
        <w:t xml:space="preserve"> O programa </w:t>
      </w:r>
      <w:r w:rsidR="008E2B36" w:rsidRPr="00F90072">
        <w:rPr>
          <w:color w:val="000000"/>
        </w:rPr>
        <w:t>"EM DIA COM FREDERICO"</w:t>
      </w:r>
      <w:r w:rsidR="005D3630">
        <w:rPr>
          <w:color w:val="000000"/>
        </w:rPr>
        <w:t xml:space="preserve"> </w:t>
      </w:r>
      <w:r w:rsidRPr="00BF7CF5">
        <w:rPr>
          <w:bCs/>
          <w:color w:val="000000"/>
        </w:rPr>
        <w:t xml:space="preserve">abrange créditos tributários e não tributários decorrentes de dívida(s) de pessoas físicas e/ou jurídicas com a Fazenda Pública do Município de </w:t>
      </w:r>
      <w:r w:rsidR="0023775E" w:rsidRPr="00BF7CF5">
        <w:rPr>
          <w:bCs/>
          <w:color w:val="000000"/>
        </w:rPr>
        <w:t>Frederico Westphalen</w:t>
      </w:r>
      <w:r w:rsidRPr="00BF7CF5">
        <w:rPr>
          <w:bCs/>
          <w:color w:val="000000"/>
        </w:rPr>
        <w:t xml:space="preserve"> em razão de fatos geradores ocorridos até 31 (trinta e um) de dezembro de 20</w:t>
      </w:r>
      <w:r w:rsidR="00D876E3" w:rsidRPr="00BF7CF5">
        <w:rPr>
          <w:bCs/>
          <w:color w:val="000000"/>
        </w:rPr>
        <w:t>20</w:t>
      </w:r>
      <w:r w:rsidRPr="00BF7CF5">
        <w:rPr>
          <w:bCs/>
          <w:color w:val="000000"/>
        </w:rPr>
        <w:t>, que tenham sido constituídos em dívida ativa</w:t>
      </w:r>
      <w:r w:rsidR="00755100">
        <w:rPr>
          <w:bCs/>
          <w:color w:val="000000"/>
        </w:rPr>
        <w:t xml:space="preserve"> ou não</w:t>
      </w:r>
      <w:r w:rsidRPr="00BF7CF5">
        <w:rPr>
          <w:bCs/>
          <w:color w:val="000000"/>
        </w:rPr>
        <w:t>, estejam enquadrados nas fases de cobrança administrativa ou judicial, possuam ações ajuizadas ou a ajuizar, e, que encontrem-se com a sua exigibilidade suspensa ou não.</w:t>
      </w:r>
    </w:p>
    <w:p w14:paraId="4B00DD8E" w14:textId="77777777" w:rsidR="00CF4A1A" w:rsidRPr="00BF7CF5" w:rsidRDefault="00CF4A1A" w:rsidP="00CF4A1A">
      <w:pPr>
        <w:pStyle w:val="NormalWeb"/>
        <w:shd w:val="clear" w:color="auto" w:fill="FFFFFF"/>
        <w:ind w:firstLine="1418"/>
        <w:jc w:val="both"/>
        <w:rPr>
          <w:bCs/>
          <w:color w:val="000000"/>
        </w:rPr>
      </w:pPr>
    </w:p>
    <w:p w14:paraId="7B4066D3" w14:textId="0161A819" w:rsidR="00CF4A1A" w:rsidRPr="00F90072" w:rsidRDefault="00D401A3" w:rsidP="00CF4A1A">
      <w:pPr>
        <w:pStyle w:val="NormalWeb"/>
        <w:shd w:val="clear" w:color="auto" w:fill="FFFFFF"/>
        <w:ind w:firstLine="1418"/>
        <w:jc w:val="both"/>
        <w:rPr>
          <w:color w:val="000000"/>
        </w:rPr>
      </w:pPr>
      <w:r w:rsidRPr="00581316">
        <w:rPr>
          <w:b/>
          <w:color w:val="000000"/>
        </w:rPr>
        <w:t>§ 2</w:t>
      </w:r>
      <w:r w:rsidR="00D96F55" w:rsidRPr="00581316">
        <w:rPr>
          <w:b/>
        </w:rPr>
        <w:t>º</w:t>
      </w:r>
      <w:r w:rsidRPr="00BF7CF5">
        <w:rPr>
          <w:bCs/>
          <w:color w:val="000000"/>
        </w:rPr>
        <w:t xml:space="preserve"> O ingresso</w:t>
      </w:r>
      <w:r w:rsidRPr="00F90072">
        <w:rPr>
          <w:color w:val="000000"/>
        </w:rPr>
        <w:t xml:space="preserve"> no programa </w:t>
      </w:r>
      <w:r w:rsidR="008E2B36" w:rsidRPr="00F90072">
        <w:rPr>
          <w:color w:val="000000"/>
        </w:rPr>
        <w:t>"EM DIA COM FREDERICO"</w:t>
      </w:r>
      <w:r w:rsidR="005D3630">
        <w:rPr>
          <w:color w:val="000000"/>
        </w:rPr>
        <w:t xml:space="preserve"> </w:t>
      </w:r>
      <w:r w:rsidRPr="00F90072">
        <w:rPr>
          <w:color w:val="000000"/>
        </w:rPr>
        <w:t xml:space="preserve">dar-se-á por opção do sujeito passivo, assim entendido para os fins de que trata esta Lei, como a Pessoa Física ou Jurídica que possua débito(s) a qualquer título com a Fazenda Pública do Município de </w:t>
      </w:r>
      <w:r w:rsidR="0023775E" w:rsidRPr="00F90072">
        <w:rPr>
          <w:color w:val="000000"/>
        </w:rPr>
        <w:t>Frederico Westphalen</w:t>
      </w:r>
      <w:r w:rsidRPr="00F90072">
        <w:rPr>
          <w:color w:val="000000"/>
        </w:rPr>
        <w:t>, qualificada como contribuinte, responsável ou equivalente, bem como, enquadrada como terceiro interessado, nos termos da legislação em vigor</w:t>
      </w:r>
      <w:r w:rsidR="00D876E3" w:rsidRPr="00F90072">
        <w:rPr>
          <w:color w:val="000000"/>
        </w:rPr>
        <w:t>.</w:t>
      </w:r>
    </w:p>
    <w:p w14:paraId="70B5AF79" w14:textId="77777777" w:rsidR="00CF4A1A" w:rsidRPr="00F90072" w:rsidRDefault="00CF4A1A" w:rsidP="00CF4A1A">
      <w:pPr>
        <w:pStyle w:val="NormalWeb"/>
        <w:shd w:val="clear" w:color="auto" w:fill="FFFFFF"/>
        <w:ind w:firstLine="1418"/>
        <w:jc w:val="both"/>
        <w:rPr>
          <w:color w:val="000000"/>
        </w:rPr>
      </w:pPr>
    </w:p>
    <w:p w14:paraId="0519BADC" w14:textId="77777777" w:rsidR="00D401A3" w:rsidRPr="00F90072" w:rsidRDefault="00D401A3" w:rsidP="00CF4A1A">
      <w:pPr>
        <w:pStyle w:val="NormalWeb"/>
        <w:shd w:val="clear" w:color="auto" w:fill="FFFFFF"/>
        <w:ind w:firstLine="1418"/>
        <w:jc w:val="both"/>
        <w:rPr>
          <w:color w:val="000000"/>
        </w:rPr>
      </w:pPr>
      <w:r w:rsidRPr="00581316">
        <w:rPr>
          <w:b/>
          <w:color w:val="000000"/>
        </w:rPr>
        <w:t>Art. 2</w:t>
      </w:r>
      <w:r w:rsidR="004614BD" w:rsidRPr="00581316">
        <w:rPr>
          <w:b/>
        </w:rPr>
        <w:t>º</w:t>
      </w:r>
      <w:r w:rsidRPr="00BF7CF5">
        <w:rPr>
          <w:bCs/>
          <w:color w:val="000000"/>
        </w:rPr>
        <w:t xml:space="preserve"> O ingresso no programa </w:t>
      </w:r>
      <w:r w:rsidR="008E2B36" w:rsidRPr="00F90072">
        <w:rPr>
          <w:color w:val="000000"/>
        </w:rPr>
        <w:t>"EM DIA COM FREDERICO"</w:t>
      </w:r>
      <w:r w:rsidRPr="00BF7CF5">
        <w:rPr>
          <w:bCs/>
          <w:i/>
          <w:iCs/>
          <w:color w:val="000000"/>
        </w:rPr>
        <w:t>,</w:t>
      </w:r>
      <w:r w:rsidRPr="00BF7CF5">
        <w:rPr>
          <w:bCs/>
          <w:color w:val="000000"/>
        </w:rPr>
        <w:t xml:space="preserve"> conforme o caso, considerado o</w:t>
      </w:r>
      <w:r w:rsidRPr="00F90072">
        <w:rPr>
          <w:color w:val="000000"/>
        </w:rPr>
        <w:t xml:space="preserve"> montante apurado de todos os créditos, possibilitará ao sujeito passivo fazer jus à redução dos juros e da(s) multa(s) moratória(s), </w:t>
      </w:r>
      <w:r w:rsidR="005B02CA" w:rsidRPr="00F90072">
        <w:rPr>
          <w:color w:val="000000"/>
        </w:rPr>
        <w:t xml:space="preserve">independente do montante apurado, </w:t>
      </w:r>
      <w:r w:rsidR="00A13624" w:rsidRPr="00F90072">
        <w:t xml:space="preserve">observada a parcela mínima de valor equivalente a </w:t>
      </w:r>
      <w:r w:rsidR="00755100">
        <w:t>0,50</w:t>
      </w:r>
      <w:r w:rsidR="00A13624" w:rsidRPr="00F90072">
        <w:t xml:space="preserve"> (</w:t>
      </w:r>
      <w:r w:rsidR="00755100">
        <w:t>meia</w:t>
      </w:r>
      <w:r w:rsidR="00A13624" w:rsidRPr="00F90072">
        <w:t xml:space="preserve">) Unidade de Referência Municipal </w:t>
      </w:r>
      <w:r w:rsidR="00D876E3" w:rsidRPr="00F90072">
        <w:t>–</w:t>
      </w:r>
      <w:r w:rsidR="00A13624" w:rsidRPr="00F90072">
        <w:t xml:space="preserve"> URM</w:t>
      </w:r>
      <w:r w:rsidR="00D876E3" w:rsidRPr="00F90072">
        <w:t xml:space="preserve"> vigente na data do parcelamento, </w:t>
      </w:r>
      <w:r w:rsidRPr="00F90072">
        <w:rPr>
          <w:color w:val="000000"/>
        </w:rPr>
        <w:t>observa</w:t>
      </w:r>
      <w:r w:rsidR="005B02CA" w:rsidRPr="00F90072">
        <w:rPr>
          <w:color w:val="000000"/>
        </w:rPr>
        <w:t>n</w:t>
      </w:r>
      <w:r w:rsidRPr="00F90072">
        <w:rPr>
          <w:color w:val="000000"/>
        </w:rPr>
        <w:t>do o quadro e às condições que seguem:</w:t>
      </w:r>
      <w:bookmarkStart w:id="0" w:name="_Hlk1033015"/>
      <w:bookmarkEnd w:id="0"/>
    </w:p>
    <w:p w14:paraId="47222DD0" w14:textId="77777777" w:rsidR="005D6DE3" w:rsidRPr="00F90072" w:rsidRDefault="005D6DE3" w:rsidP="00CF4A1A">
      <w:pPr>
        <w:pStyle w:val="NormalWeb"/>
        <w:shd w:val="clear" w:color="auto" w:fill="FFFFFF"/>
        <w:ind w:firstLine="1418"/>
        <w:jc w:val="both"/>
        <w:rPr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1"/>
        <w:gridCol w:w="1983"/>
        <w:gridCol w:w="2409"/>
      </w:tblGrid>
      <w:tr w:rsidR="006E4A31" w:rsidRPr="00F90072" w14:paraId="2EE0F46B" w14:textId="77777777" w:rsidTr="006E4A31">
        <w:trPr>
          <w:tblCellSpacing w:w="0" w:type="dxa"/>
        </w:trPr>
        <w:tc>
          <w:tcPr>
            <w:tcW w:w="5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445EA1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Forma de Pagamento</w:t>
            </w:r>
          </w:p>
        </w:tc>
        <w:tc>
          <w:tcPr>
            <w:tcW w:w="43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EF06B4" w14:textId="77777777" w:rsidR="006E4A31" w:rsidRPr="00F90072" w:rsidRDefault="00984277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Percentual de R</w:t>
            </w:r>
            <w:r w:rsidR="006E4A31" w:rsidRPr="00F90072">
              <w:rPr>
                <w:rFonts w:ascii="Times New Roman" w:hAnsi="Times New Roman"/>
                <w:szCs w:val="24"/>
              </w:rPr>
              <w:t>edução</w:t>
            </w:r>
          </w:p>
        </w:tc>
      </w:tr>
      <w:tr w:rsidR="006E4A31" w:rsidRPr="00F90072" w14:paraId="4CF530C4" w14:textId="77777777" w:rsidTr="006E4A31">
        <w:trPr>
          <w:tblCellSpacing w:w="0" w:type="dxa"/>
        </w:trPr>
        <w:tc>
          <w:tcPr>
            <w:tcW w:w="5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D7C39" w14:textId="77777777" w:rsidR="006E4A31" w:rsidRPr="00F90072" w:rsidRDefault="006E4A31" w:rsidP="00D401A3">
            <w:pPr>
              <w:widowControl/>
              <w:tabs>
                <w:tab w:val="clear" w:pos="1418"/>
              </w:tabs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6357E5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Juros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FC715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Multas</w:t>
            </w:r>
          </w:p>
        </w:tc>
      </w:tr>
      <w:tr w:rsidR="006E4A31" w:rsidRPr="00F90072" w14:paraId="0F1192D9" w14:textId="77777777" w:rsidTr="006E4A31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BB9F" w14:textId="77777777" w:rsidR="006E4A31" w:rsidRPr="00F90072" w:rsidRDefault="006E4A31" w:rsidP="00D401A3">
            <w:pPr>
              <w:widowControl/>
              <w:tabs>
                <w:tab w:val="clear" w:pos="1418"/>
              </w:tabs>
              <w:jc w:val="left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À vista (integral)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6BC99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100%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FA8C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100%</w:t>
            </w:r>
          </w:p>
        </w:tc>
      </w:tr>
      <w:tr w:rsidR="006E4A31" w:rsidRPr="00F90072" w14:paraId="5D729249" w14:textId="77777777" w:rsidTr="006E4A31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4079" w14:textId="77777777" w:rsidR="006E4A31" w:rsidRPr="00F90072" w:rsidRDefault="006E4A31" w:rsidP="00D401A3">
            <w:pPr>
              <w:widowControl/>
              <w:tabs>
                <w:tab w:val="clear" w:pos="1418"/>
              </w:tabs>
              <w:jc w:val="left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Em até 06 parcelas mensais e sucessivas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5358A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70%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3CD94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70%</w:t>
            </w:r>
          </w:p>
        </w:tc>
      </w:tr>
      <w:tr w:rsidR="006E4A31" w:rsidRPr="00F90072" w14:paraId="01B43554" w14:textId="77777777" w:rsidTr="006E4A31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ED76" w14:textId="77777777" w:rsidR="006E4A31" w:rsidRPr="00F90072" w:rsidRDefault="006E4A31" w:rsidP="00D401A3">
            <w:pPr>
              <w:widowControl/>
              <w:tabs>
                <w:tab w:val="clear" w:pos="1418"/>
              </w:tabs>
              <w:jc w:val="left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Em até 12 parcelas mensais e sucessivas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93C5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50%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C67A" w14:textId="77777777" w:rsidR="006E4A31" w:rsidRPr="00F90072" w:rsidRDefault="006E4A31" w:rsidP="006E4A31">
            <w:pPr>
              <w:widowControl/>
              <w:tabs>
                <w:tab w:val="clear" w:pos="141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90072">
              <w:rPr>
                <w:rFonts w:ascii="Times New Roman" w:hAnsi="Times New Roman"/>
                <w:szCs w:val="24"/>
              </w:rPr>
              <w:t>50%</w:t>
            </w:r>
          </w:p>
        </w:tc>
      </w:tr>
    </w:tbl>
    <w:p w14:paraId="796E867E" w14:textId="77777777" w:rsidR="006E4A31" w:rsidRPr="00F90072" w:rsidRDefault="006E4A31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</w:p>
    <w:p w14:paraId="202A8BB6" w14:textId="77777777" w:rsidR="0083126E" w:rsidRPr="00F90072" w:rsidRDefault="00D401A3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  <w:r w:rsidRPr="00581316">
        <w:rPr>
          <w:rFonts w:ascii="Times New Roman" w:hAnsi="Times New Roman"/>
          <w:b/>
          <w:bCs/>
          <w:color w:val="000000"/>
          <w:szCs w:val="24"/>
        </w:rPr>
        <w:t>§ 1</w:t>
      </w:r>
      <w:r w:rsidR="006F3CD2" w:rsidRPr="00581316">
        <w:rPr>
          <w:rFonts w:ascii="Times New Roman" w:hAnsi="Times New Roman"/>
          <w:b/>
          <w:bCs/>
          <w:color w:val="000000"/>
          <w:szCs w:val="24"/>
        </w:rPr>
        <w:t>º</w:t>
      </w:r>
      <w:r w:rsidRPr="00F90072">
        <w:rPr>
          <w:rFonts w:ascii="Times New Roman" w:hAnsi="Times New Roman"/>
          <w:color w:val="000000"/>
          <w:szCs w:val="24"/>
        </w:rPr>
        <w:t xml:space="preserve"> Independentemente do montante apurado dos créditos, para fins de pagamento parcelado, os créditos serão consolidados em conformidade com a legislação em vigor, tendo por base a data do requerimento de ingresso, sendo as parcelas atualizadas monetariamente conforme </w:t>
      </w:r>
      <w:r w:rsidRPr="00F90072">
        <w:rPr>
          <w:rFonts w:ascii="Times New Roman" w:hAnsi="Times New Roman"/>
          <w:color w:val="000000"/>
          <w:szCs w:val="24"/>
        </w:rPr>
        <w:lastRenderedPageBreak/>
        <w:t>prescrições do Código Tributário do Muni</w:t>
      </w:r>
      <w:r w:rsidR="006F3CD2" w:rsidRPr="00F90072">
        <w:rPr>
          <w:rFonts w:ascii="Times New Roman" w:hAnsi="Times New Roman"/>
          <w:color w:val="000000"/>
          <w:szCs w:val="24"/>
        </w:rPr>
        <w:t xml:space="preserve">cípio, </w:t>
      </w:r>
      <w:r w:rsidR="006F3CD2" w:rsidRPr="00F90072">
        <w:rPr>
          <w:rFonts w:ascii="Times New Roman" w:hAnsi="Times New Roman"/>
          <w:szCs w:val="24"/>
        </w:rPr>
        <w:t>com os encargos devidos, incidindo sobre este valor o benefício de redução de multas e juros de que trata esta Lei.</w:t>
      </w:r>
    </w:p>
    <w:p w14:paraId="1B3E79F2" w14:textId="77777777" w:rsidR="006F3CD2" w:rsidRPr="00F90072" w:rsidRDefault="006F3CD2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</w:p>
    <w:p w14:paraId="46D8EE90" w14:textId="77777777" w:rsidR="006F3CD2" w:rsidRPr="00BF7CF5" w:rsidRDefault="006F3CD2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2º</w:t>
      </w:r>
      <w:r w:rsidRPr="00BF7CF5">
        <w:rPr>
          <w:rFonts w:ascii="Times New Roman" w:hAnsi="Times New Roman"/>
          <w:szCs w:val="24"/>
        </w:rPr>
        <w:t xml:space="preserve"> As multas referidas no presente artigo se limitam àquelas decorrentes do inadimplemento da obrigação principal, ou seja, impostas em razão da falta de pagamento de débitos na data de seu vencimento.</w:t>
      </w:r>
    </w:p>
    <w:p w14:paraId="0B44E641" w14:textId="77777777" w:rsidR="006F3CD2" w:rsidRPr="00BF7CF5" w:rsidRDefault="006F3CD2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6D41FA37" w14:textId="77777777" w:rsidR="006F3CD2" w:rsidRPr="00BF7CF5" w:rsidRDefault="006F3CD2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3º</w:t>
      </w:r>
      <w:r w:rsidRPr="00BF7CF5">
        <w:rPr>
          <w:rFonts w:ascii="Times New Roman" w:hAnsi="Times New Roman"/>
          <w:szCs w:val="24"/>
        </w:rPr>
        <w:t xml:space="preserve"> Não terão incidência de descontos de juros e multas desta Lei os créditos que tenham origem pelo Simples Nacional, que estão regrados pela legislação federal.</w:t>
      </w:r>
    </w:p>
    <w:p w14:paraId="17290F70" w14:textId="77777777" w:rsidR="006F3CD2" w:rsidRPr="00BF7CF5" w:rsidRDefault="006F3CD2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</w:p>
    <w:p w14:paraId="1D41EE1E" w14:textId="77777777" w:rsidR="008D13BB" w:rsidRPr="00BF7CF5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6177AD" w:rsidRPr="00581316">
        <w:rPr>
          <w:rFonts w:ascii="Times New Roman" w:hAnsi="Times New Roman"/>
          <w:b/>
          <w:bCs/>
          <w:szCs w:val="24"/>
        </w:rPr>
        <w:t>3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BF7CF5">
        <w:rPr>
          <w:rFonts w:ascii="Times New Roman" w:hAnsi="Times New Roman"/>
          <w:szCs w:val="24"/>
        </w:rPr>
        <w:t xml:space="preserve"> Para auferir os benefícios do art. 1º desta Lei, o contribuinte deverá formalizar a sua opção pela amortização integral ou parcelamento, bem como formalizar Termo</w:t>
      </w:r>
      <w:r w:rsidR="004305A8" w:rsidRPr="00BF7CF5">
        <w:rPr>
          <w:rFonts w:ascii="Times New Roman" w:hAnsi="Times New Roman"/>
          <w:szCs w:val="24"/>
        </w:rPr>
        <w:t xml:space="preserve"> de Confissão de Dívida em até </w:t>
      </w:r>
      <w:r w:rsidR="00D876E3" w:rsidRPr="00BF7CF5">
        <w:rPr>
          <w:rFonts w:ascii="Times New Roman" w:hAnsi="Times New Roman"/>
          <w:szCs w:val="24"/>
        </w:rPr>
        <w:t>120</w:t>
      </w:r>
      <w:r w:rsidRPr="00BF7CF5">
        <w:rPr>
          <w:rFonts w:ascii="Times New Roman" w:hAnsi="Times New Roman"/>
          <w:szCs w:val="24"/>
        </w:rPr>
        <w:t xml:space="preserve"> (</w:t>
      </w:r>
      <w:r w:rsidR="00D876E3" w:rsidRPr="00BF7CF5">
        <w:rPr>
          <w:rFonts w:ascii="Times New Roman" w:hAnsi="Times New Roman"/>
          <w:szCs w:val="24"/>
        </w:rPr>
        <w:t>cento e vinte</w:t>
      </w:r>
      <w:r w:rsidRPr="00BF7CF5">
        <w:rPr>
          <w:rFonts w:ascii="Times New Roman" w:hAnsi="Times New Roman"/>
          <w:szCs w:val="24"/>
        </w:rPr>
        <w:t>) dias contados da data de publicação da presente lei</w:t>
      </w:r>
      <w:r w:rsidR="00D876E3" w:rsidRPr="00BF7CF5">
        <w:rPr>
          <w:rFonts w:ascii="Times New Roman" w:hAnsi="Times New Roman"/>
          <w:szCs w:val="24"/>
        </w:rPr>
        <w:t>.</w:t>
      </w:r>
    </w:p>
    <w:p w14:paraId="0558B1BE" w14:textId="77777777" w:rsidR="00220E8C" w:rsidRPr="00F90072" w:rsidRDefault="00220E8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36A78C62" w14:textId="77777777" w:rsidR="008D13BB" w:rsidRPr="00BF7CF5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1º</w:t>
      </w:r>
      <w:r w:rsidRPr="00BF7CF5">
        <w:rPr>
          <w:rFonts w:ascii="Times New Roman" w:hAnsi="Times New Roman"/>
          <w:szCs w:val="24"/>
        </w:rPr>
        <w:t xml:space="preserve"> O requerimento com a opção deve ser formalizado por escrito e assinado pelo contribuinte ou responsável tributário e deve ser dirigido à Secretária Municipal da Fazenda, constituindo-se instrumento de reconhecimento e confissão de débito.</w:t>
      </w:r>
    </w:p>
    <w:p w14:paraId="54C15495" w14:textId="77777777" w:rsidR="008D13BB" w:rsidRPr="00BF7CF5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17D6AED3" w14:textId="77777777" w:rsidR="008D13BB" w:rsidRPr="00BF7CF5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§ </w:t>
      </w:r>
      <w:r w:rsidR="00D72113" w:rsidRPr="00581316">
        <w:rPr>
          <w:rFonts w:ascii="Times New Roman" w:hAnsi="Times New Roman"/>
          <w:b/>
          <w:bCs/>
          <w:szCs w:val="24"/>
        </w:rPr>
        <w:t>2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BF7CF5">
        <w:rPr>
          <w:rFonts w:ascii="Times New Roman" w:hAnsi="Times New Roman"/>
          <w:szCs w:val="24"/>
        </w:rPr>
        <w:t xml:space="preserve"> Constitui requisito, para o deferimento do requerimento, que o mesmo esteja acompanhado do comprovante do recolhimento da parcela única em caso de amortização integral, ou da inicial no caso de parcelamento.</w:t>
      </w:r>
      <w:bookmarkStart w:id="1" w:name="a3"/>
      <w:bookmarkEnd w:id="1"/>
    </w:p>
    <w:p w14:paraId="21FD8E33" w14:textId="77777777" w:rsidR="00D72113" w:rsidRPr="00BF7CF5" w:rsidRDefault="00D72113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17450130" w14:textId="77777777" w:rsidR="00BF7CF5" w:rsidRPr="00BF7CF5" w:rsidRDefault="00D72113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3°</w:t>
      </w:r>
      <w:r w:rsidRPr="00BF7CF5">
        <w:rPr>
          <w:rFonts w:ascii="Times New Roman" w:hAnsi="Times New Roman"/>
        </w:rPr>
        <w:t xml:space="preserve"> As custas administrativas ou judiciais incidentes sobre o processo, administrativo, judicial ou extrajudicial (Tabelionato) até a data da desistência, serão de responsabilidade do contribuinte, bem como, aquelas custas, incidentes ao final do pagamento do parcelamento (custas finais).</w:t>
      </w:r>
    </w:p>
    <w:p w14:paraId="4D4B4CED" w14:textId="77777777" w:rsidR="00BF7CF5" w:rsidRPr="00BF7CF5" w:rsidRDefault="00D72113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4°</w:t>
      </w:r>
      <w:r w:rsidRPr="00BF7CF5">
        <w:rPr>
          <w:rFonts w:ascii="Times New Roman" w:hAnsi="Times New Roman"/>
        </w:rPr>
        <w:t xml:space="preserve"> A não quitação das custas judiciais poderá ensejar o prosseguimento do processo, por parte da justiça, para cobrá-las, não cabendo qualquer responsabilidade à municipalidade, além de peticionar ao juízo, comunicando a quitação do parcelamento.</w:t>
      </w:r>
    </w:p>
    <w:p w14:paraId="5CD30CAB" w14:textId="77777777" w:rsidR="00BF7CF5" w:rsidRPr="00BF7CF5" w:rsidRDefault="00BF7CF5" w:rsidP="00BF7CF5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2799DD88" w14:textId="77777777" w:rsidR="00D72113" w:rsidRPr="00BF7CF5" w:rsidRDefault="00D72113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5º</w:t>
      </w:r>
      <w:r w:rsidRPr="00BF7CF5">
        <w:rPr>
          <w:rFonts w:ascii="Times New Roman" w:hAnsi="Times New Roman"/>
        </w:rPr>
        <w:t xml:space="preserve"> Poderão ser incluídos débitos já parcelados, com pagamentos em dia ou não, cujo parcelamento deverá ser cancelado e os débitos terem seus valores originais re</w:t>
      </w:r>
      <w:r w:rsidR="008F4A76">
        <w:rPr>
          <w:rFonts w:ascii="Times New Roman" w:hAnsi="Times New Roman"/>
        </w:rPr>
        <w:t>e</w:t>
      </w:r>
      <w:r w:rsidRPr="00BF7CF5">
        <w:rPr>
          <w:rFonts w:ascii="Times New Roman" w:hAnsi="Times New Roman"/>
        </w:rPr>
        <w:t>stabelecidos</w:t>
      </w:r>
      <w:r w:rsidR="008F4A76">
        <w:rPr>
          <w:rFonts w:ascii="Times New Roman" w:hAnsi="Times New Roman"/>
        </w:rPr>
        <w:t>.</w:t>
      </w:r>
    </w:p>
    <w:p w14:paraId="54D462FA" w14:textId="77777777" w:rsidR="00D72113" w:rsidRPr="00BF7CF5" w:rsidRDefault="00D72113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72E5EFFA" w14:textId="69EA3888" w:rsidR="00D72113" w:rsidRDefault="00D72113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581316">
        <w:rPr>
          <w:rFonts w:ascii="Times New Roman" w:hAnsi="Times New Roman"/>
          <w:b/>
          <w:bCs/>
          <w:szCs w:val="24"/>
        </w:rPr>
        <w:t>§ 6º</w:t>
      </w:r>
      <w:r w:rsidRPr="00BF7CF5">
        <w:rPr>
          <w:rFonts w:ascii="Times New Roman" w:hAnsi="Times New Roman"/>
          <w:szCs w:val="24"/>
        </w:rPr>
        <w:t xml:space="preserve"> </w:t>
      </w:r>
      <w:r w:rsidRPr="00BF7CF5">
        <w:rPr>
          <w:rFonts w:ascii="Times New Roman" w:hAnsi="Times New Roman"/>
          <w:color w:val="000000"/>
          <w:szCs w:val="24"/>
          <w:shd w:val="clear" w:color="auto" w:fill="FFFFFF"/>
        </w:rPr>
        <w:t>A adesão ao programa dar-se</w:t>
      </w:r>
      <w:r w:rsidR="005D3630">
        <w:rPr>
          <w:rFonts w:ascii="Times New Roman" w:hAnsi="Times New Roman"/>
          <w:color w:val="000000"/>
          <w:szCs w:val="24"/>
          <w:shd w:val="clear" w:color="auto" w:fill="FFFFFF"/>
        </w:rPr>
        <w:t>-</w:t>
      </w:r>
      <w:r w:rsidRPr="00BF7CF5">
        <w:rPr>
          <w:rFonts w:ascii="Times New Roman" w:hAnsi="Times New Roman"/>
          <w:color w:val="000000"/>
          <w:szCs w:val="24"/>
          <w:shd w:val="clear" w:color="auto" w:fill="FFFFFF"/>
        </w:rPr>
        <w:t>á mediante as seguintes condições:</w:t>
      </w:r>
    </w:p>
    <w:p w14:paraId="7A343DE2" w14:textId="77777777" w:rsidR="00BF7CF5" w:rsidRPr="00BF7CF5" w:rsidRDefault="00BF7CF5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4136EEE1" w14:textId="75307FCE" w:rsidR="00D72113" w:rsidRDefault="00D72113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Pr="00D72113">
        <w:rPr>
          <w:rFonts w:ascii="Times New Roman" w:hAnsi="Times New Roman"/>
        </w:rPr>
        <w:t xml:space="preserve">O Termo de Opção ao </w:t>
      </w:r>
      <w:r w:rsidR="00F66AB2">
        <w:rPr>
          <w:rFonts w:ascii="Times New Roman" w:hAnsi="Times New Roman"/>
        </w:rPr>
        <w:t>programa “EM DIA COM FREDERICO”</w:t>
      </w:r>
      <w:r w:rsidRPr="00D72113">
        <w:rPr>
          <w:rFonts w:ascii="Times New Roman" w:hAnsi="Times New Roman"/>
        </w:rPr>
        <w:t xml:space="preserve">, </w:t>
      </w:r>
      <w:r w:rsidR="00755100">
        <w:rPr>
          <w:rFonts w:ascii="Times New Roman" w:hAnsi="Times New Roman"/>
        </w:rPr>
        <w:t>previsto no § 1º do presente artigo, deverá estar</w:t>
      </w:r>
      <w:r w:rsidRPr="00D72113">
        <w:rPr>
          <w:rFonts w:ascii="Times New Roman" w:hAnsi="Times New Roman"/>
        </w:rPr>
        <w:t xml:space="preserve"> acompanhado cumulativamente dos documentos abaixo indicados, apresentados em original, para fotocopia, os quais permanecerão arquivados junto ao respectivo processo administrativo de opção ao</w:t>
      </w:r>
      <w:r w:rsidR="00F66AB2">
        <w:rPr>
          <w:rFonts w:ascii="Times New Roman" w:hAnsi="Times New Roman"/>
        </w:rPr>
        <w:t xml:space="preserve"> programa</w:t>
      </w:r>
      <w:r w:rsidR="003F74EA">
        <w:rPr>
          <w:rFonts w:ascii="Times New Roman" w:hAnsi="Times New Roman"/>
        </w:rPr>
        <w:t xml:space="preserve"> </w:t>
      </w:r>
      <w:r w:rsidR="00F66AB2">
        <w:rPr>
          <w:rFonts w:ascii="Times New Roman" w:hAnsi="Times New Roman"/>
        </w:rPr>
        <w:t>“EM DIA COM FREDERICO”</w:t>
      </w:r>
      <w:r w:rsidRPr="00D72113">
        <w:rPr>
          <w:rFonts w:ascii="Times New Roman" w:hAnsi="Times New Roman"/>
        </w:rPr>
        <w:t>:</w:t>
      </w:r>
    </w:p>
    <w:p w14:paraId="7376F73D" w14:textId="77777777" w:rsidR="00BF7CF5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35F7E6A2" w14:textId="77777777" w:rsid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D72113" w:rsidRPr="00D72113">
        <w:rPr>
          <w:rFonts w:ascii="Times New Roman" w:hAnsi="Times New Roman"/>
        </w:rPr>
        <w:t xml:space="preserve">Documento de Identidade e CPF do </w:t>
      </w:r>
      <w:proofErr w:type="spellStart"/>
      <w:r w:rsidR="00D72113" w:rsidRPr="00D72113">
        <w:rPr>
          <w:rFonts w:ascii="Times New Roman" w:hAnsi="Times New Roman"/>
        </w:rPr>
        <w:t>firmatário</w:t>
      </w:r>
      <w:proofErr w:type="spellEnd"/>
      <w:r w:rsidR="00D72113" w:rsidRPr="00D72113">
        <w:rPr>
          <w:rFonts w:ascii="Times New Roman" w:hAnsi="Times New Roman"/>
        </w:rPr>
        <w:t xml:space="preserve"> do Termo de Opção ao </w:t>
      </w:r>
      <w:r w:rsidR="00F66AB2">
        <w:rPr>
          <w:rFonts w:ascii="Times New Roman" w:hAnsi="Times New Roman"/>
        </w:rPr>
        <w:t>programa “EM DIA COM FREDERICO”</w:t>
      </w:r>
      <w:r w:rsidR="00D72113" w:rsidRPr="00D72113">
        <w:rPr>
          <w:rFonts w:ascii="Times New Roman" w:hAnsi="Times New Roman"/>
        </w:rPr>
        <w:t xml:space="preserve"> e do Outorgante, em caso de representação por procuração;</w:t>
      </w:r>
    </w:p>
    <w:p w14:paraId="025797EB" w14:textId="77777777" w:rsidR="00BF7CF5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756BB549" w14:textId="77777777" w:rsid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D72113" w:rsidRPr="00D72113">
        <w:rPr>
          <w:rFonts w:ascii="Times New Roman" w:hAnsi="Times New Roman"/>
        </w:rPr>
        <w:t>Em caso de pessoa jurídica, contrato social e última alteração contratual, se houver, devidamente registrados na Junta Comercial competente, devendo ser firmado pela pessoa responsável para tal, com a devida apresentação dos documentos elencados na alínea anterior;</w:t>
      </w:r>
    </w:p>
    <w:p w14:paraId="4016A416" w14:textId="77777777" w:rsidR="00BF7CF5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3FA1C66B" w14:textId="60A401F6" w:rsid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- </w:t>
      </w:r>
      <w:r w:rsidR="00D72113" w:rsidRPr="00D72113">
        <w:rPr>
          <w:rFonts w:ascii="Times New Roman" w:hAnsi="Times New Roman"/>
        </w:rPr>
        <w:t>Nos casos de representação, será esta efetivada mediante instrumento público ou particular de procuração, com poderes específicos de opção e manutenção no</w:t>
      </w:r>
      <w:r w:rsidR="00F66AB2">
        <w:rPr>
          <w:rFonts w:ascii="Times New Roman" w:hAnsi="Times New Roman"/>
        </w:rPr>
        <w:t xml:space="preserve"> programa</w:t>
      </w:r>
      <w:r w:rsidR="003F74EA">
        <w:rPr>
          <w:rFonts w:ascii="Times New Roman" w:hAnsi="Times New Roman"/>
        </w:rPr>
        <w:t xml:space="preserve"> </w:t>
      </w:r>
      <w:r w:rsidR="00F66AB2">
        <w:rPr>
          <w:rFonts w:ascii="Times New Roman" w:hAnsi="Times New Roman"/>
        </w:rPr>
        <w:t>“EM DIA COM FREDERICO”</w:t>
      </w:r>
      <w:r w:rsidR="00D72113" w:rsidRPr="00D72113">
        <w:rPr>
          <w:rFonts w:ascii="Times New Roman" w:hAnsi="Times New Roman"/>
        </w:rPr>
        <w:t>.</w:t>
      </w:r>
    </w:p>
    <w:p w14:paraId="3C45DC53" w14:textId="77777777" w:rsidR="00BF7CF5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5F2233BE" w14:textId="77777777" w:rsid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 - </w:t>
      </w:r>
      <w:r w:rsidR="00D72113" w:rsidRPr="00D72113">
        <w:rPr>
          <w:rFonts w:ascii="Times New Roman" w:hAnsi="Times New Roman"/>
        </w:rPr>
        <w:t>Relatório do débito total e os descontos concedidos;</w:t>
      </w:r>
    </w:p>
    <w:p w14:paraId="3E27E6D3" w14:textId="77777777" w:rsidR="00BF7CF5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1BCF0E96" w14:textId="77777777" w:rsidR="00D72113" w:rsidRPr="00D72113" w:rsidRDefault="00BF7CF5" w:rsidP="00D72113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 - </w:t>
      </w:r>
      <w:r w:rsidR="00D72113" w:rsidRPr="00D72113">
        <w:rPr>
          <w:rFonts w:ascii="Times New Roman" w:hAnsi="Times New Roman"/>
        </w:rPr>
        <w:t>Confissão irrevogável e irretratável do débito, no seu valor original, ou seja, sem os benefícios concedidos pela presente Lei.</w:t>
      </w:r>
    </w:p>
    <w:p w14:paraId="716F537A" w14:textId="77777777" w:rsidR="00D72113" w:rsidRPr="00BF7CF5" w:rsidRDefault="00D72113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56E257FE" w14:textId="7D62A838" w:rsidR="00BF7CF5" w:rsidRDefault="00BF7CF5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hd w:val="clear" w:color="auto" w:fill="FFFFFF"/>
        </w:rPr>
      </w:pPr>
      <w:r w:rsidRPr="00581316">
        <w:rPr>
          <w:rFonts w:ascii="Times New Roman" w:hAnsi="Times New Roman"/>
          <w:b/>
          <w:bCs/>
          <w:szCs w:val="24"/>
        </w:rPr>
        <w:t xml:space="preserve">§ </w:t>
      </w:r>
      <w:r w:rsidR="00244564" w:rsidRPr="00581316">
        <w:rPr>
          <w:rFonts w:ascii="Times New Roman" w:hAnsi="Times New Roman"/>
          <w:b/>
          <w:bCs/>
          <w:szCs w:val="24"/>
        </w:rPr>
        <w:t>7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BF7CF5">
        <w:rPr>
          <w:rFonts w:ascii="Times New Roman" w:hAnsi="Times New Roman"/>
          <w:szCs w:val="24"/>
        </w:rPr>
        <w:t xml:space="preserve"> </w:t>
      </w:r>
      <w:r w:rsidRPr="00BF7CF5">
        <w:rPr>
          <w:rFonts w:ascii="Times New Roman" w:hAnsi="Times New Roman"/>
          <w:color w:val="000000"/>
          <w:shd w:val="clear" w:color="auto" w:fill="FFFFFF"/>
        </w:rPr>
        <w:t>Todo parcelamento através do</w:t>
      </w:r>
      <w:r w:rsidR="00F66AB2">
        <w:rPr>
          <w:rFonts w:ascii="Times New Roman" w:hAnsi="Times New Roman"/>
          <w:color w:val="000000"/>
          <w:shd w:val="clear" w:color="auto" w:fill="FFFFFF"/>
        </w:rPr>
        <w:t xml:space="preserve"> programa</w:t>
      </w:r>
      <w:r w:rsidR="00A2076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F66AB2">
        <w:rPr>
          <w:rFonts w:ascii="Times New Roman" w:hAnsi="Times New Roman"/>
          <w:color w:val="000000"/>
          <w:shd w:val="clear" w:color="auto" w:fill="FFFFFF"/>
        </w:rPr>
        <w:t>“EM DIA COM FREDERICO”</w:t>
      </w:r>
      <w:r w:rsidRPr="00BF7CF5">
        <w:rPr>
          <w:rFonts w:ascii="Times New Roman" w:hAnsi="Times New Roman"/>
          <w:color w:val="000000"/>
          <w:shd w:val="clear" w:color="auto" w:fill="FFFFFF"/>
        </w:rPr>
        <w:t xml:space="preserve"> deverá ser quitado na rede bancária ou em instituição conveniada ao sistema de compensação bancária, através do Documento de Arrecadação Municipal – DAM, retirado no Departamento de Arrecadação, sob pena do contribuinte ser penalizado pelo atraso no pagamento, com acréscimo de juros, multa e correção monetária prevista na legislação municipal e excluído do </w:t>
      </w:r>
      <w:r w:rsidR="00F66AB2">
        <w:rPr>
          <w:rFonts w:ascii="Times New Roman" w:hAnsi="Times New Roman"/>
          <w:color w:val="000000"/>
          <w:shd w:val="clear" w:color="auto" w:fill="FFFFFF"/>
        </w:rPr>
        <w:t>programa “EM DIA COM FREDERICO”</w:t>
      </w:r>
      <w:r w:rsidRPr="00BF7CF5">
        <w:rPr>
          <w:rFonts w:ascii="Times New Roman" w:hAnsi="Times New Roman"/>
          <w:color w:val="000000"/>
          <w:shd w:val="clear" w:color="auto" w:fill="FFFFFF"/>
        </w:rPr>
        <w:t>, quando for o caso.</w:t>
      </w:r>
    </w:p>
    <w:p w14:paraId="4456A209" w14:textId="77777777" w:rsidR="00BF7CF5" w:rsidRDefault="00BF7CF5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hd w:val="clear" w:color="auto" w:fill="FFFFFF"/>
        </w:rPr>
      </w:pPr>
    </w:p>
    <w:p w14:paraId="4A930949" w14:textId="77777777" w:rsidR="00BF7CF5" w:rsidRDefault="00BF7CF5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 xml:space="preserve">§ </w:t>
      </w:r>
      <w:r w:rsidR="00244564" w:rsidRPr="00581316">
        <w:rPr>
          <w:rFonts w:ascii="Times New Roman" w:hAnsi="Times New Roman"/>
          <w:b/>
          <w:bCs/>
        </w:rPr>
        <w:t>8</w:t>
      </w:r>
      <w:r w:rsidRPr="00581316">
        <w:rPr>
          <w:rFonts w:ascii="Times New Roman" w:hAnsi="Times New Roman"/>
          <w:b/>
          <w:bCs/>
        </w:rPr>
        <w:t>º</w:t>
      </w:r>
      <w:r w:rsidRPr="00BF7CF5">
        <w:rPr>
          <w:rFonts w:ascii="Times New Roman" w:hAnsi="Times New Roman"/>
        </w:rPr>
        <w:t xml:space="preserve"> Não será reconhecida a quitação de valores que não forem através de compensação bancária efetuada de forma automática junto ao sistema gerenciador das receitas municipais.</w:t>
      </w:r>
    </w:p>
    <w:p w14:paraId="05D82371" w14:textId="77777777" w:rsidR="0057737F" w:rsidRPr="00BF7CF5" w:rsidRDefault="0057737F" w:rsidP="00BF7CF5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4FD46B6F" w14:textId="77777777" w:rsidR="00BF7CF5" w:rsidRDefault="00BF7CF5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 xml:space="preserve">§ </w:t>
      </w:r>
      <w:r w:rsidR="00244564" w:rsidRPr="00581316">
        <w:rPr>
          <w:rFonts w:ascii="Times New Roman" w:hAnsi="Times New Roman"/>
          <w:b/>
          <w:bCs/>
        </w:rPr>
        <w:t>9</w:t>
      </w:r>
      <w:r w:rsidRPr="00581316">
        <w:rPr>
          <w:rFonts w:ascii="Times New Roman" w:hAnsi="Times New Roman"/>
          <w:b/>
          <w:bCs/>
        </w:rPr>
        <w:t>°</w:t>
      </w:r>
      <w:r w:rsidRPr="00BF7CF5">
        <w:rPr>
          <w:rFonts w:ascii="Times New Roman" w:hAnsi="Times New Roman"/>
        </w:rPr>
        <w:t xml:space="preserve"> Aos eventuais pagamentos em atraso, superior a trinta (30) dias, de parcelas do programa, serão cominados juros, multa e correção monetária previstos na legislação municipal.</w:t>
      </w:r>
    </w:p>
    <w:p w14:paraId="232A62CF" w14:textId="77777777" w:rsidR="0057737F" w:rsidRPr="00BF7CF5" w:rsidRDefault="0057737F" w:rsidP="00BF7CF5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2C1D5EBD" w14:textId="1E211C8D" w:rsidR="00BF7CF5" w:rsidRDefault="00BF7CF5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 xml:space="preserve">§ </w:t>
      </w:r>
      <w:r w:rsidR="00244564" w:rsidRPr="00581316">
        <w:rPr>
          <w:rFonts w:ascii="Times New Roman" w:hAnsi="Times New Roman"/>
          <w:b/>
          <w:bCs/>
        </w:rPr>
        <w:t>10</w:t>
      </w:r>
      <w:r w:rsidRPr="00BF7CF5">
        <w:rPr>
          <w:rFonts w:ascii="Times New Roman" w:hAnsi="Times New Roman"/>
        </w:rPr>
        <w:t xml:space="preserve"> As parcelas não pagas pelo contribuinte, poderão, a juízo da autoridade administrativa, ser encaminhadas à cobrança extrajudicial ou judicial.</w:t>
      </w:r>
    </w:p>
    <w:p w14:paraId="7DC853B2" w14:textId="77777777" w:rsidR="0057737F" w:rsidRPr="00BF7CF5" w:rsidRDefault="0057737F" w:rsidP="00BF7CF5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093FC81B" w14:textId="77510A70" w:rsidR="00BF7CF5" w:rsidRPr="00BF7CF5" w:rsidRDefault="00BF7CF5" w:rsidP="00BF7CF5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1</w:t>
      </w:r>
      <w:r w:rsidR="00244564" w:rsidRPr="00581316">
        <w:rPr>
          <w:rFonts w:ascii="Times New Roman" w:hAnsi="Times New Roman"/>
          <w:b/>
          <w:bCs/>
        </w:rPr>
        <w:t>1</w:t>
      </w:r>
      <w:r w:rsidR="0057737F">
        <w:rPr>
          <w:rFonts w:ascii="Times New Roman" w:hAnsi="Times New Roman"/>
        </w:rPr>
        <w:t xml:space="preserve"> </w:t>
      </w:r>
      <w:r w:rsidRPr="00BF7CF5">
        <w:rPr>
          <w:rFonts w:ascii="Times New Roman" w:hAnsi="Times New Roman"/>
        </w:rPr>
        <w:t>É permitido ao contribuinte solicitar o pagamento de valor maior na primeira parcela, ou seja, o valor da primeira parcela deverá ser superior às demais, quando se procederá da seguinte forma: apurado o valor devido, deduzidos os benefícios da presente lei, será descontado o valor da parcela inicial maior e o saldo parcelado na forma prevista neste diploma legal.</w:t>
      </w:r>
    </w:p>
    <w:p w14:paraId="6EEC71C6" w14:textId="77777777" w:rsidR="00DB51CB" w:rsidRPr="00F90072" w:rsidRDefault="00DB51C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7FD59B15" w14:textId="77777777" w:rsidR="008D13BB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6177AD" w:rsidRPr="00581316">
        <w:rPr>
          <w:rFonts w:ascii="Times New Roman" w:hAnsi="Times New Roman"/>
          <w:b/>
          <w:bCs/>
          <w:szCs w:val="24"/>
        </w:rPr>
        <w:t>4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244564">
        <w:rPr>
          <w:rFonts w:ascii="Times New Roman" w:hAnsi="Times New Roman"/>
          <w:szCs w:val="24"/>
        </w:rPr>
        <w:t xml:space="preserve"> O Termo de Confissão de Dívida conterá cláusula de seu cancelamento na hipótese de inadimplência de </w:t>
      </w:r>
      <w:r w:rsidR="00BA5900" w:rsidRPr="00244564">
        <w:rPr>
          <w:rFonts w:ascii="Times New Roman" w:hAnsi="Times New Roman"/>
          <w:szCs w:val="24"/>
        </w:rPr>
        <w:t>3</w:t>
      </w:r>
      <w:r w:rsidR="00D97BFF" w:rsidRPr="00244564">
        <w:rPr>
          <w:rFonts w:ascii="Times New Roman" w:hAnsi="Times New Roman"/>
          <w:szCs w:val="24"/>
        </w:rPr>
        <w:t xml:space="preserve"> (</w:t>
      </w:r>
      <w:r w:rsidR="00BA5900" w:rsidRPr="00244564">
        <w:rPr>
          <w:rFonts w:ascii="Times New Roman" w:hAnsi="Times New Roman"/>
          <w:szCs w:val="24"/>
        </w:rPr>
        <w:t>três</w:t>
      </w:r>
      <w:r w:rsidRPr="00244564">
        <w:rPr>
          <w:rFonts w:ascii="Times New Roman" w:hAnsi="Times New Roman"/>
          <w:szCs w:val="24"/>
        </w:rPr>
        <w:t>) parcelas consecutivas ou intercaladas</w:t>
      </w:r>
      <w:r w:rsidR="00244564">
        <w:rPr>
          <w:rFonts w:ascii="Times New Roman" w:hAnsi="Times New Roman"/>
          <w:szCs w:val="24"/>
        </w:rPr>
        <w:t>, em prazo superior a 90 (noventa) dias</w:t>
      </w:r>
      <w:r w:rsidRPr="00244564">
        <w:rPr>
          <w:rFonts w:ascii="Times New Roman" w:hAnsi="Times New Roman"/>
          <w:szCs w:val="24"/>
        </w:rPr>
        <w:t>, situação em que se dará o vencimento antecipado do saldo devido, ao qual tornarão a ser acrescidos os encargos de multas e juros, e o débito será inscrito em dívida ativa pelo seu montante, para os fins legais.</w:t>
      </w:r>
    </w:p>
    <w:p w14:paraId="40AB7309" w14:textId="77777777" w:rsidR="008D13BB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0C68E43C" w14:textId="77777777" w:rsidR="008D13BB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1º</w:t>
      </w:r>
      <w:r w:rsidRPr="00244564">
        <w:rPr>
          <w:rFonts w:ascii="Times New Roman" w:hAnsi="Times New Roman"/>
          <w:szCs w:val="24"/>
        </w:rPr>
        <w:t xml:space="preserve"> </w:t>
      </w:r>
      <w:r w:rsidR="002741B6">
        <w:rPr>
          <w:rFonts w:ascii="Times New Roman" w:hAnsi="Times New Roman"/>
          <w:szCs w:val="24"/>
        </w:rPr>
        <w:t>O</w:t>
      </w:r>
      <w:r w:rsidRPr="00244564">
        <w:rPr>
          <w:rFonts w:ascii="Times New Roman" w:hAnsi="Times New Roman"/>
          <w:szCs w:val="24"/>
        </w:rPr>
        <w:t>s débitos beneficiados por parcelamento, considerados rescindidos por falta de recolhimento</w:t>
      </w:r>
      <w:r w:rsidR="002741B6">
        <w:rPr>
          <w:rFonts w:ascii="Times New Roman" w:hAnsi="Times New Roman"/>
          <w:szCs w:val="24"/>
        </w:rPr>
        <w:t xml:space="preserve"> ou não</w:t>
      </w:r>
      <w:r w:rsidRPr="00244564">
        <w:rPr>
          <w:rFonts w:ascii="Times New Roman" w:hAnsi="Times New Roman"/>
          <w:szCs w:val="24"/>
        </w:rPr>
        <w:t xml:space="preserve">, </w:t>
      </w:r>
      <w:r w:rsidR="006A5F2E">
        <w:rPr>
          <w:rFonts w:ascii="Times New Roman" w:hAnsi="Times New Roman"/>
          <w:szCs w:val="24"/>
        </w:rPr>
        <w:t>bem com</w:t>
      </w:r>
      <w:r w:rsidR="002741B6">
        <w:rPr>
          <w:rFonts w:ascii="Times New Roman" w:hAnsi="Times New Roman"/>
          <w:szCs w:val="24"/>
        </w:rPr>
        <w:t>o aqueles</w:t>
      </w:r>
      <w:r w:rsidR="006A5F2E">
        <w:rPr>
          <w:rFonts w:ascii="Times New Roman" w:hAnsi="Times New Roman"/>
          <w:szCs w:val="24"/>
        </w:rPr>
        <w:t xml:space="preserve"> débitos </w:t>
      </w:r>
      <w:r w:rsidR="002741B6">
        <w:rPr>
          <w:rFonts w:ascii="Times New Roman" w:hAnsi="Times New Roman"/>
          <w:szCs w:val="24"/>
        </w:rPr>
        <w:t xml:space="preserve">com as parcelas pagas e </w:t>
      </w:r>
      <w:r w:rsidR="006A5F2E">
        <w:rPr>
          <w:rFonts w:ascii="Times New Roman" w:hAnsi="Times New Roman"/>
          <w:szCs w:val="24"/>
        </w:rPr>
        <w:t xml:space="preserve">em dia, </w:t>
      </w:r>
      <w:r w:rsidR="002741B6">
        <w:rPr>
          <w:rFonts w:ascii="Times New Roman" w:hAnsi="Times New Roman"/>
          <w:szCs w:val="24"/>
        </w:rPr>
        <w:t>anteriormente</w:t>
      </w:r>
      <w:r w:rsidR="006A5F2E">
        <w:rPr>
          <w:rFonts w:ascii="Times New Roman" w:hAnsi="Times New Roman"/>
          <w:szCs w:val="24"/>
        </w:rPr>
        <w:t xml:space="preserve"> parcelados </w:t>
      </w:r>
      <w:r w:rsidR="006A5F2E" w:rsidRPr="002741B6">
        <w:rPr>
          <w:rFonts w:ascii="Times New Roman" w:hAnsi="Times New Roman"/>
          <w:szCs w:val="24"/>
        </w:rPr>
        <w:t>com base em le</w:t>
      </w:r>
      <w:r w:rsidR="002741B6" w:rsidRPr="002741B6">
        <w:rPr>
          <w:rFonts w:ascii="Times New Roman" w:hAnsi="Times New Roman"/>
          <w:szCs w:val="24"/>
        </w:rPr>
        <w:t>gislação</w:t>
      </w:r>
      <w:r w:rsidR="006A5F2E" w:rsidRPr="002741B6">
        <w:rPr>
          <w:rFonts w:ascii="Times New Roman" w:hAnsi="Times New Roman"/>
          <w:szCs w:val="24"/>
        </w:rPr>
        <w:t xml:space="preserve"> municipal </w:t>
      </w:r>
      <w:r w:rsidR="002741B6" w:rsidRPr="002741B6">
        <w:rPr>
          <w:rFonts w:ascii="Times New Roman" w:hAnsi="Times New Roman"/>
          <w:szCs w:val="24"/>
        </w:rPr>
        <w:t>de parcelamento de débitos</w:t>
      </w:r>
      <w:r w:rsidR="002741B6">
        <w:rPr>
          <w:rFonts w:ascii="Times New Roman" w:hAnsi="Times New Roman"/>
          <w:szCs w:val="24"/>
        </w:rPr>
        <w:t xml:space="preserve">, </w:t>
      </w:r>
      <w:r w:rsidRPr="00244564">
        <w:rPr>
          <w:rFonts w:ascii="Times New Roman" w:hAnsi="Times New Roman"/>
          <w:szCs w:val="24"/>
        </w:rPr>
        <w:t>poderão ser reparcelados, uma única vez, em até 12 (doze) parcelas, nas mesmas condições desta Lei</w:t>
      </w:r>
      <w:r w:rsidR="002741B6">
        <w:rPr>
          <w:rFonts w:ascii="Times New Roman" w:hAnsi="Times New Roman"/>
          <w:szCs w:val="24"/>
        </w:rPr>
        <w:t>.</w:t>
      </w:r>
    </w:p>
    <w:p w14:paraId="2F087B9C" w14:textId="77777777" w:rsidR="008D13BB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737AD0C8" w14:textId="77777777" w:rsidR="00D97BFF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§ </w:t>
      </w:r>
      <w:r w:rsidR="00606FF4" w:rsidRPr="00581316">
        <w:rPr>
          <w:rFonts w:ascii="Times New Roman" w:hAnsi="Times New Roman"/>
          <w:b/>
          <w:bCs/>
          <w:szCs w:val="24"/>
        </w:rPr>
        <w:t>2</w:t>
      </w:r>
      <w:r w:rsidRPr="00581316">
        <w:rPr>
          <w:rFonts w:ascii="Times New Roman" w:hAnsi="Times New Roman"/>
          <w:b/>
          <w:bCs/>
          <w:szCs w:val="24"/>
        </w:rPr>
        <w:t xml:space="preserve">º </w:t>
      </w:r>
      <w:r w:rsidRPr="00244564">
        <w:rPr>
          <w:rFonts w:ascii="Times New Roman" w:hAnsi="Times New Roman"/>
          <w:szCs w:val="24"/>
        </w:rPr>
        <w:t xml:space="preserve">Em eventual reparcelamento, as dívidas objeto de parcelamento ocorrido sob a égide de programas de recuperação de créditos anteriores, sofrerão redução de encargos de juros e multa previstos na forma do art. </w:t>
      </w:r>
      <w:r w:rsidR="00606FF4" w:rsidRPr="00244564">
        <w:rPr>
          <w:rFonts w:ascii="Times New Roman" w:hAnsi="Times New Roman"/>
          <w:szCs w:val="24"/>
        </w:rPr>
        <w:t>2</w:t>
      </w:r>
      <w:r w:rsidRPr="00244564">
        <w:rPr>
          <w:rFonts w:ascii="Times New Roman" w:hAnsi="Times New Roman"/>
          <w:szCs w:val="24"/>
        </w:rPr>
        <w:t>º.</w:t>
      </w:r>
      <w:bookmarkStart w:id="2" w:name="a4"/>
      <w:bookmarkEnd w:id="2"/>
    </w:p>
    <w:p w14:paraId="49A882F0" w14:textId="77777777" w:rsidR="00D97BFF" w:rsidRPr="00244564" w:rsidRDefault="00D97BFF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60B41BCF" w14:textId="77777777" w:rsidR="00D97BFF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lastRenderedPageBreak/>
        <w:t xml:space="preserve">Art. </w:t>
      </w:r>
      <w:r w:rsidR="006177AD" w:rsidRPr="00581316">
        <w:rPr>
          <w:rFonts w:ascii="Times New Roman" w:hAnsi="Times New Roman"/>
          <w:b/>
          <w:bCs/>
          <w:szCs w:val="24"/>
        </w:rPr>
        <w:t>5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244564">
        <w:rPr>
          <w:rFonts w:ascii="Times New Roman" w:hAnsi="Times New Roman"/>
          <w:szCs w:val="24"/>
        </w:rPr>
        <w:t xml:space="preserve"> Incidirão, exclusivamente sobre as parcelas pactuadas na forma desta Lei, encargos calculados com base </w:t>
      </w:r>
      <w:r w:rsidR="00D97BFF" w:rsidRPr="00244564">
        <w:rPr>
          <w:rFonts w:ascii="Times New Roman" w:hAnsi="Times New Roman"/>
          <w:szCs w:val="24"/>
        </w:rPr>
        <w:t>no índice adotado no Código Tributário Municipal</w:t>
      </w:r>
      <w:r w:rsidRPr="00244564">
        <w:rPr>
          <w:rFonts w:ascii="Times New Roman" w:hAnsi="Times New Roman"/>
          <w:szCs w:val="24"/>
        </w:rPr>
        <w:t>, desde o mês da consolidação do débito até o último dia do mês anterior ao do pagamento.</w:t>
      </w:r>
      <w:bookmarkStart w:id="3" w:name="a5"/>
      <w:bookmarkEnd w:id="3"/>
    </w:p>
    <w:p w14:paraId="789BC03E" w14:textId="77777777" w:rsidR="0031366C" w:rsidRPr="00F90072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0A2B07E2" w14:textId="7B0A53E2" w:rsidR="003C4D84" w:rsidRPr="00244564" w:rsidRDefault="00897DEA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1º</w:t>
      </w:r>
      <w:r w:rsidRPr="00244564">
        <w:rPr>
          <w:rFonts w:ascii="Times New Roman" w:hAnsi="Times New Roman"/>
          <w:szCs w:val="24"/>
        </w:rPr>
        <w:t xml:space="preserve"> As parcelas mensais não poderão ter valor inferior a 0,50 (meia) Unidade de</w:t>
      </w:r>
      <w:r w:rsidRPr="00F90072">
        <w:rPr>
          <w:rFonts w:ascii="Times New Roman" w:hAnsi="Times New Roman"/>
          <w:szCs w:val="24"/>
        </w:rPr>
        <w:t xml:space="preserve"> Referência </w:t>
      </w:r>
      <w:r w:rsidRPr="00244564">
        <w:rPr>
          <w:rFonts w:ascii="Times New Roman" w:hAnsi="Times New Roman"/>
          <w:szCs w:val="24"/>
        </w:rPr>
        <w:t>Municipal – URM vigente na data do parcelamento</w:t>
      </w:r>
      <w:r w:rsidR="00F96AA6">
        <w:rPr>
          <w:rFonts w:ascii="Times New Roman" w:hAnsi="Times New Roman"/>
          <w:szCs w:val="24"/>
        </w:rPr>
        <w:t>.</w:t>
      </w:r>
    </w:p>
    <w:p w14:paraId="2FDA183C" w14:textId="77777777" w:rsidR="00897DEA" w:rsidRPr="00244564" w:rsidRDefault="00897DEA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5CE072F0" w14:textId="56410634" w:rsidR="00D97BFF" w:rsidRPr="00244564" w:rsidRDefault="003C4D84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2º</w:t>
      </w:r>
      <w:r w:rsidR="008D13BB" w:rsidRPr="00244564">
        <w:rPr>
          <w:rFonts w:ascii="Times New Roman" w:hAnsi="Times New Roman"/>
          <w:szCs w:val="24"/>
        </w:rPr>
        <w:t xml:space="preserve"> Nos parcelamentos concedidos administrativamente, o Poder Executivo poderá exigir prestação de garantia.</w:t>
      </w:r>
      <w:bookmarkStart w:id="4" w:name="a6"/>
      <w:bookmarkEnd w:id="4"/>
    </w:p>
    <w:p w14:paraId="29A6436C" w14:textId="77777777" w:rsidR="005E6BFE" w:rsidRPr="00244564" w:rsidRDefault="005E6BFE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6A753EBA" w14:textId="77777777" w:rsidR="00D97BFF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57737F" w:rsidRPr="00581316">
        <w:rPr>
          <w:rFonts w:ascii="Times New Roman" w:hAnsi="Times New Roman"/>
          <w:b/>
          <w:bCs/>
          <w:szCs w:val="24"/>
        </w:rPr>
        <w:t>6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244564">
        <w:rPr>
          <w:rFonts w:ascii="Times New Roman" w:hAnsi="Times New Roman"/>
          <w:szCs w:val="24"/>
        </w:rPr>
        <w:t xml:space="preserve"> No caso de solicitação de certidão negativa de débito relativa a imóvel ou contribuinte beneficiado com o parcelamento deferido, desde que esteja em dia com o pagamento, certificar-se-á, nos termos do</w:t>
      </w:r>
      <w:r w:rsidR="0031366C" w:rsidRPr="00244564">
        <w:rPr>
          <w:rFonts w:ascii="Times New Roman" w:hAnsi="Times New Roman"/>
          <w:szCs w:val="24"/>
        </w:rPr>
        <w:t xml:space="preserve"> art. 206 do Código Tributário Nacional, </w:t>
      </w:r>
      <w:r w:rsidRPr="00244564">
        <w:rPr>
          <w:rFonts w:ascii="Times New Roman" w:hAnsi="Times New Roman"/>
          <w:szCs w:val="24"/>
        </w:rPr>
        <w:t>ressalvando a dívida objeto do acordo de parcelamento.</w:t>
      </w:r>
    </w:p>
    <w:p w14:paraId="2EF46420" w14:textId="77777777" w:rsidR="0031366C" w:rsidRPr="00244564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70B1F172" w14:textId="364E23AD" w:rsidR="0031366C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Parágrafo </w:t>
      </w:r>
      <w:r w:rsidR="00581316">
        <w:rPr>
          <w:rFonts w:ascii="Times New Roman" w:hAnsi="Times New Roman"/>
          <w:b/>
          <w:bCs/>
          <w:szCs w:val="24"/>
        </w:rPr>
        <w:t>Ú</w:t>
      </w:r>
      <w:r w:rsidRPr="00581316">
        <w:rPr>
          <w:rFonts w:ascii="Times New Roman" w:hAnsi="Times New Roman"/>
          <w:b/>
          <w:bCs/>
          <w:szCs w:val="24"/>
        </w:rPr>
        <w:t>nico</w:t>
      </w:r>
      <w:r w:rsidRPr="00244564">
        <w:rPr>
          <w:rFonts w:ascii="Times New Roman" w:hAnsi="Times New Roman"/>
          <w:szCs w:val="24"/>
        </w:rPr>
        <w:t>. A certidão expedida nos termos deste artigo terá validade pelo prazo de 30 (trinta) dias.</w:t>
      </w:r>
      <w:bookmarkStart w:id="5" w:name="a7"/>
      <w:bookmarkEnd w:id="5"/>
    </w:p>
    <w:p w14:paraId="758889BD" w14:textId="77777777" w:rsidR="0031366C" w:rsidRPr="00244564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12190416" w14:textId="77777777" w:rsidR="0031366C" w:rsidRPr="00F90072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57737F" w:rsidRPr="00581316">
        <w:rPr>
          <w:rFonts w:ascii="Times New Roman" w:hAnsi="Times New Roman"/>
          <w:b/>
          <w:bCs/>
          <w:szCs w:val="24"/>
        </w:rPr>
        <w:t>7</w:t>
      </w:r>
      <w:r w:rsidRPr="00581316">
        <w:rPr>
          <w:rFonts w:ascii="Times New Roman" w:hAnsi="Times New Roman"/>
          <w:b/>
          <w:bCs/>
          <w:szCs w:val="24"/>
        </w:rPr>
        <w:t>º</w:t>
      </w:r>
      <w:r w:rsidRPr="00244564">
        <w:rPr>
          <w:rFonts w:ascii="Times New Roman" w:hAnsi="Times New Roman"/>
          <w:szCs w:val="24"/>
        </w:rPr>
        <w:t xml:space="preserve"> O pedido</w:t>
      </w:r>
      <w:r w:rsidRPr="00F90072">
        <w:rPr>
          <w:rFonts w:ascii="Times New Roman" w:hAnsi="Times New Roman"/>
          <w:szCs w:val="24"/>
        </w:rPr>
        <w:t xml:space="preserve"> de parcelamento implicará confissão irretratável do débito e renúncia expressa a qualquer defesa ou recurso administrativo ou judicial, bem como na desistência dos já interpostos.</w:t>
      </w:r>
    </w:p>
    <w:p w14:paraId="64BE6D2C" w14:textId="77777777" w:rsidR="0031366C" w:rsidRPr="00F90072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786F1F20" w14:textId="77777777" w:rsidR="0031366C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1º</w:t>
      </w:r>
      <w:r w:rsidRPr="00244564">
        <w:rPr>
          <w:rFonts w:ascii="Times New Roman" w:hAnsi="Times New Roman"/>
          <w:szCs w:val="24"/>
        </w:rPr>
        <w:t xml:space="preserve"> Quando se tratar de parcelamento de créditos em processos judiciais, </w:t>
      </w:r>
      <w:proofErr w:type="spellStart"/>
      <w:r w:rsidRPr="00244564">
        <w:rPr>
          <w:rFonts w:ascii="Times New Roman" w:hAnsi="Times New Roman"/>
          <w:szCs w:val="24"/>
        </w:rPr>
        <w:t>serãomantidas</w:t>
      </w:r>
      <w:proofErr w:type="spellEnd"/>
      <w:r w:rsidRPr="00244564">
        <w:rPr>
          <w:rFonts w:ascii="Times New Roman" w:hAnsi="Times New Roman"/>
          <w:szCs w:val="24"/>
        </w:rPr>
        <w:t xml:space="preserve"> as garantias apresentadas em juízo.</w:t>
      </w:r>
    </w:p>
    <w:p w14:paraId="5A0A0F47" w14:textId="77777777" w:rsidR="0031366C" w:rsidRPr="00244564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4EF8EBFC" w14:textId="77777777" w:rsidR="0031366C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2º</w:t>
      </w:r>
      <w:r w:rsidRPr="00244564">
        <w:rPr>
          <w:rFonts w:ascii="Times New Roman" w:hAnsi="Times New Roman"/>
          <w:szCs w:val="24"/>
        </w:rPr>
        <w:t xml:space="preserve"> Na hipótese do parágrafo anterior, o processo será suspenso até a quitação total do débito parcelado.</w:t>
      </w:r>
    </w:p>
    <w:p w14:paraId="3E82108B" w14:textId="77777777" w:rsidR="0031366C" w:rsidRPr="00244564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1EC170DA" w14:textId="77777777" w:rsidR="0031366C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>§ 3º</w:t>
      </w:r>
      <w:r w:rsidRPr="00244564">
        <w:rPr>
          <w:rFonts w:ascii="Times New Roman" w:hAnsi="Times New Roman"/>
          <w:szCs w:val="24"/>
        </w:rPr>
        <w:t xml:space="preserve"> As custas judiciais e despesas incidentes, bem como honorários advocatícios, serão suportadas pelo devedor.</w:t>
      </w:r>
      <w:bookmarkStart w:id="6" w:name="a8"/>
      <w:bookmarkEnd w:id="6"/>
    </w:p>
    <w:p w14:paraId="7E131230" w14:textId="77777777" w:rsidR="0031366C" w:rsidRDefault="0031366C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3CADC814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Art. 8º</w:t>
      </w:r>
      <w:r w:rsidRPr="0057737F">
        <w:rPr>
          <w:rFonts w:ascii="Times New Roman" w:hAnsi="Times New Roman"/>
        </w:rPr>
        <w:t xml:space="preserve"> A exclusão do contribuinte, do presente programa se dará nas seguintes hipóteses:</w:t>
      </w:r>
    </w:p>
    <w:p w14:paraId="71E17EDB" w14:textId="77777777" w:rsidR="003A0041" w:rsidRPr="0057737F" w:rsidRDefault="003A0041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72CC7E5C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Pr="0057737F">
        <w:rPr>
          <w:rFonts w:ascii="Times New Roman" w:hAnsi="Times New Roman"/>
        </w:rPr>
        <w:t>Inadimplência de qualquer das parcelas por prazo superior a noventa (90) dias;</w:t>
      </w:r>
    </w:p>
    <w:p w14:paraId="2A18715B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06C17320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- </w:t>
      </w:r>
      <w:r w:rsidRPr="0057737F">
        <w:rPr>
          <w:rFonts w:ascii="Times New Roman" w:hAnsi="Times New Roman"/>
        </w:rPr>
        <w:t>Falência, extinção ou liquidação da pessoa jurídica;</w:t>
      </w:r>
    </w:p>
    <w:p w14:paraId="466A358B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7394E1B2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III - </w:t>
      </w:r>
      <w:r w:rsidRPr="0057737F">
        <w:rPr>
          <w:rFonts w:ascii="Times New Roman" w:hAnsi="Times New Roman"/>
        </w:rPr>
        <w:t>Inobservância de qualquer dispositivo da presente Lei;</w:t>
      </w:r>
    </w:p>
    <w:p w14:paraId="31A35F74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6391AD4B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 - </w:t>
      </w:r>
      <w:r w:rsidRPr="0057737F">
        <w:rPr>
          <w:rFonts w:ascii="Times New Roman" w:hAnsi="Times New Roman"/>
        </w:rPr>
        <w:t>Inadimplência das penúltima e/ou última parcelas;</w:t>
      </w:r>
    </w:p>
    <w:p w14:paraId="66B21360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589E30C0" w14:textId="6361319F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Art. 9º</w:t>
      </w:r>
      <w:r>
        <w:rPr>
          <w:rFonts w:ascii="Times New Roman" w:hAnsi="Times New Roman"/>
        </w:rPr>
        <w:t xml:space="preserve"> </w:t>
      </w:r>
      <w:r w:rsidRPr="0057737F">
        <w:rPr>
          <w:rFonts w:ascii="Times New Roman" w:hAnsi="Times New Roman"/>
        </w:rPr>
        <w:t>A exclusão do contribuinte, do presente programa, acarretará a exigibilidade do total do débito confessado, no valor original, restabelecendo-se a multa e juros, então reduzidos em função da adesão ao</w:t>
      </w:r>
      <w:r w:rsidR="00F66AB2">
        <w:rPr>
          <w:rFonts w:ascii="Times New Roman" w:hAnsi="Times New Roman"/>
        </w:rPr>
        <w:t xml:space="preserve"> </w:t>
      </w:r>
      <w:r w:rsidR="00581316">
        <w:rPr>
          <w:rFonts w:ascii="Times New Roman" w:hAnsi="Times New Roman"/>
        </w:rPr>
        <w:t xml:space="preserve">programa </w:t>
      </w:r>
      <w:r w:rsidR="00F66AB2">
        <w:rPr>
          <w:rFonts w:ascii="Times New Roman" w:hAnsi="Times New Roman"/>
        </w:rPr>
        <w:t>“EM DIA COM FREDERICO”</w:t>
      </w:r>
      <w:r w:rsidRPr="0057737F">
        <w:rPr>
          <w:rFonts w:ascii="Times New Roman" w:hAnsi="Times New Roman"/>
        </w:rPr>
        <w:t>.</w:t>
      </w:r>
    </w:p>
    <w:p w14:paraId="47C11EA6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56C1AB88" w14:textId="42F15CFA" w:rsidR="0057737F" w:rsidRDefault="00F66AB2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lastRenderedPageBreak/>
        <w:t xml:space="preserve">Parágrafo </w:t>
      </w:r>
      <w:r w:rsidR="00581316" w:rsidRPr="00581316">
        <w:rPr>
          <w:rFonts w:ascii="Times New Roman" w:hAnsi="Times New Roman"/>
          <w:b/>
          <w:bCs/>
        </w:rPr>
        <w:t>Ú</w:t>
      </w:r>
      <w:r w:rsidRPr="00581316">
        <w:rPr>
          <w:rFonts w:ascii="Times New Roman" w:hAnsi="Times New Roman"/>
          <w:b/>
          <w:bCs/>
        </w:rPr>
        <w:t>nico.</w:t>
      </w:r>
      <w:r w:rsidR="0057737F" w:rsidRPr="0057737F">
        <w:rPr>
          <w:rFonts w:ascii="Times New Roman" w:hAnsi="Times New Roman"/>
        </w:rPr>
        <w:t xml:space="preserve"> Os valores eventualmente pagos dentro do programa serão deduzidos da dívida original na proporção da opção prevista pelo contribuinte na adesão ao programa.</w:t>
      </w:r>
    </w:p>
    <w:p w14:paraId="5EDE6974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15807A4F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7CE0E324" w14:textId="3841C11B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Art. 10</w:t>
      </w:r>
      <w:r w:rsidRPr="00F66AB2">
        <w:rPr>
          <w:rFonts w:ascii="Times New Roman" w:hAnsi="Times New Roman"/>
        </w:rPr>
        <w:t xml:space="preserve"> O prazo para formalização da opção ao programa poderá ser prorrogado por</w:t>
      </w:r>
      <w:r w:rsidR="00F66AB2" w:rsidRPr="00F66AB2">
        <w:rPr>
          <w:rFonts w:ascii="Times New Roman" w:hAnsi="Times New Roman"/>
        </w:rPr>
        <w:t xml:space="preserve"> igual período, mediante a edição de</w:t>
      </w:r>
      <w:r w:rsidRPr="00F66AB2">
        <w:rPr>
          <w:rFonts w:ascii="Times New Roman" w:hAnsi="Times New Roman"/>
        </w:rPr>
        <w:t xml:space="preserve"> Decreto do Poder Executivo, a seu critério, observadas as condições aqui estabelecidas.</w:t>
      </w:r>
    </w:p>
    <w:p w14:paraId="5A76CFFE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1B161D1D" w14:textId="6A11644D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Art. 11</w:t>
      </w:r>
      <w:r w:rsidRPr="0057737F">
        <w:rPr>
          <w:rFonts w:ascii="Times New Roman" w:hAnsi="Times New Roman"/>
        </w:rPr>
        <w:t xml:space="preserve"> Eventuais gravames ou garantias de débitos fiscais, incluídos no presente programa, serão mantidos até a quitação total do débito.</w:t>
      </w:r>
    </w:p>
    <w:p w14:paraId="3A67B335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3752D1A5" w14:textId="77777777" w:rsid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1°</w:t>
      </w:r>
      <w:r w:rsidRPr="0057737F">
        <w:rPr>
          <w:rFonts w:ascii="Times New Roman" w:hAnsi="Times New Roman"/>
        </w:rPr>
        <w:t xml:space="preserve"> A Procuradoria Jurídica do Município, se encarregará de peticionar solicitando a suspensão de eventuais processos judiciais que tramitem cobrando os valores incluídos no presente</w:t>
      </w:r>
      <w:r w:rsidR="00F66AB2">
        <w:rPr>
          <w:rFonts w:ascii="Times New Roman" w:hAnsi="Times New Roman"/>
        </w:rPr>
        <w:t xml:space="preserve"> programa “EM DIA COM FREDERICO”</w:t>
      </w:r>
      <w:r w:rsidRPr="0057737F">
        <w:rPr>
          <w:rFonts w:ascii="Times New Roman" w:hAnsi="Times New Roman"/>
        </w:rPr>
        <w:t>.</w:t>
      </w:r>
    </w:p>
    <w:p w14:paraId="7F41752A" w14:textId="77777777" w:rsidR="008E2B36" w:rsidRPr="0057737F" w:rsidRDefault="008E2B36" w:rsidP="0057737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0D38BE61" w14:textId="77777777" w:rsidR="0057737F" w:rsidRPr="0057737F" w:rsidRDefault="0057737F" w:rsidP="0057737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581316">
        <w:rPr>
          <w:rFonts w:ascii="Times New Roman" w:hAnsi="Times New Roman"/>
          <w:b/>
          <w:bCs/>
        </w:rPr>
        <w:t>§ 2°</w:t>
      </w:r>
      <w:r w:rsidRPr="0057737F">
        <w:rPr>
          <w:rFonts w:ascii="Times New Roman" w:hAnsi="Times New Roman"/>
        </w:rPr>
        <w:t xml:space="preserve"> A Secretaria Municipal da Fazenda se encarregará de todos os procedimentos necessários à execução do presente programa.</w:t>
      </w:r>
    </w:p>
    <w:p w14:paraId="54EC34ED" w14:textId="77777777" w:rsidR="0057737F" w:rsidRPr="00F90072" w:rsidRDefault="0057737F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szCs w:val="24"/>
        </w:rPr>
      </w:pPr>
    </w:p>
    <w:p w14:paraId="04B74FF4" w14:textId="7FC2AA6F" w:rsidR="006F3CD2" w:rsidRPr="00244564" w:rsidRDefault="008D13BB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57737F" w:rsidRPr="00581316">
        <w:rPr>
          <w:rFonts w:ascii="Times New Roman" w:hAnsi="Times New Roman"/>
          <w:b/>
          <w:bCs/>
          <w:szCs w:val="24"/>
        </w:rPr>
        <w:t>12</w:t>
      </w:r>
      <w:r w:rsidR="00581316">
        <w:rPr>
          <w:rFonts w:ascii="Times New Roman" w:hAnsi="Times New Roman"/>
          <w:szCs w:val="24"/>
        </w:rPr>
        <w:t xml:space="preserve"> </w:t>
      </w:r>
      <w:r w:rsidR="0057737F" w:rsidRPr="00244564">
        <w:rPr>
          <w:rFonts w:ascii="Times New Roman" w:hAnsi="Times New Roman"/>
          <w:color w:val="000000"/>
          <w:shd w:val="clear" w:color="auto" w:fill="FFFFFF"/>
        </w:rPr>
        <w:t>Fica o Poder Executivo autorizado a baixar</w:t>
      </w:r>
      <w:r w:rsidR="0035496C" w:rsidRPr="00244564">
        <w:rPr>
          <w:rFonts w:ascii="Times New Roman" w:hAnsi="Times New Roman"/>
          <w:color w:val="000000"/>
          <w:shd w:val="clear" w:color="auto" w:fill="FFFFFF"/>
        </w:rPr>
        <w:t xml:space="preserve"> os</w:t>
      </w:r>
      <w:r w:rsidR="0057737F" w:rsidRPr="00244564">
        <w:rPr>
          <w:rFonts w:ascii="Times New Roman" w:hAnsi="Times New Roman"/>
          <w:color w:val="000000"/>
          <w:shd w:val="clear" w:color="auto" w:fill="FFFFFF"/>
        </w:rPr>
        <w:t xml:space="preserve"> atos</w:t>
      </w:r>
      <w:r w:rsidR="0035496C" w:rsidRPr="00244564">
        <w:rPr>
          <w:rFonts w:ascii="Times New Roman" w:hAnsi="Times New Roman"/>
          <w:color w:val="000000"/>
          <w:shd w:val="clear" w:color="auto" w:fill="FFFFFF"/>
        </w:rPr>
        <w:t xml:space="preserve"> necessários</w:t>
      </w:r>
      <w:r w:rsidR="0057737F" w:rsidRPr="00244564">
        <w:rPr>
          <w:rFonts w:ascii="Times New Roman" w:hAnsi="Times New Roman"/>
          <w:color w:val="000000"/>
          <w:shd w:val="clear" w:color="auto" w:fill="FFFFFF"/>
        </w:rPr>
        <w:t>, visando regulamentar e disciplinar procedimentos ou dirimir dúvidas que visem à execução e consolidação do presente programa.</w:t>
      </w:r>
    </w:p>
    <w:p w14:paraId="0782EDAE" w14:textId="77777777" w:rsidR="000E4D21" w:rsidRPr="00244564" w:rsidRDefault="000E4D21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</w:p>
    <w:p w14:paraId="44E4DBDE" w14:textId="4088B744" w:rsidR="00C55DBD" w:rsidRPr="00F90072" w:rsidRDefault="00C55DBD" w:rsidP="000E4D21">
      <w:pPr>
        <w:widowControl/>
        <w:shd w:val="clear" w:color="auto" w:fill="FFFFFF"/>
        <w:tabs>
          <w:tab w:val="clear" w:pos="1418"/>
        </w:tabs>
        <w:ind w:firstLine="1418"/>
        <w:rPr>
          <w:rFonts w:ascii="Times New Roman" w:hAnsi="Times New Roman"/>
          <w:color w:val="000000"/>
          <w:szCs w:val="24"/>
        </w:rPr>
      </w:pPr>
      <w:r w:rsidRPr="00581316">
        <w:rPr>
          <w:rFonts w:ascii="Times New Roman" w:hAnsi="Times New Roman"/>
          <w:b/>
          <w:bCs/>
          <w:szCs w:val="24"/>
        </w:rPr>
        <w:t xml:space="preserve">Art. </w:t>
      </w:r>
      <w:r w:rsidR="001868D0" w:rsidRPr="00581316">
        <w:rPr>
          <w:rFonts w:ascii="Times New Roman" w:hAnsi="Times New Roman"/>
          <w:b/>
          <w:bCs/>
          <w:szCs w:val="24"/>
        </w:rPr>
        <w:t>1</w:t>
      </w:r>
      <w:r w:rsidR="0057737F" w:rsidRPr="00581316">
        <w:rPr>
          <w:rFonts w:ascii="Times New Roman" w:hAnsi="Times New Roman"/>
          <w:b/>
          <w:bCs/>
          <w:szCs w:val="24"/>
        </w:rPr>
        <w:t>3</w:t>
      </w:r>
      <w:r w:rsidRPr="00244564">
        <w:rPr>
          <w:rFonts w:ascii="Times New Roman" w:hAnsi="Times New Roman"/>
          <w:szCs w:val="24"/>
        </w:rPr>
        <w:t xml:space="preserve"> Esta Lei entra em vigor na data de sua publicação</w:t>
      </w:r>
      <w:r w:rsidR="001C606B" w:rsidRPr="00F90072">
        <w:rPr>
          <w:rFonts w:ascii="Times New Roman" w:hAnsi="Times New Roman"/>
          <w:szCs w:val="24"/>
        </w:rPr>
        <w:t>.</w:t>
      </w:r>
    </w:p>
    <w:p w14:paraId="1AD39B35" w14:textId="77777777" w:rsidR="006A03F2" w:rsidRPr="00F90072" w:rsidRDefault="006A03F2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42F605A3" w14:textId="4D99E833" w:rsidR="00290944" w:rsidRDefault="00290944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061CB145" w14:textId="1C8A235C" w:rsidR="00581316" w:rsidRDefault="00581316" w:rsidP="00581316">
      <w:pPr>
        <w:ind w:firstLine="113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Gabinete do Prefeito Municipal de Frederico Westphalen, aos cinco dias do mês de abril de dois mil e vinte e um.</w:t>
      </w:r>
    </w:p>
    <w:p w14:paraId="15C94D0E" w14:textId="77777777" w:rsidR="00581316" w:rsidRDefault="00581316" w:rsidP="00581316">
      <w:pPr>
        <w:ind w:firstLine="1134"/>
        <w:rPr>
          <w:rFonts w:ascii="Times New Roman" w:hAnsi="Times New Roman"/>
          <w:bCs/>
          <w:szCs w:val="24"/>
        </w:rPr>
      </w:pPr>
    </w:p>
    <w:p w14:paraId="669DD346" w14:textId="77777777" w:rsidR="00581316" w:rsidRDefault="00581316" w:rsidP="00581316">
      <w:pPr>
        <w:ind w:firstLine="1134"/>
        <w:rPr>
          <w:rFonts w:ascii="Times New Roman" w:hAnsi="Times New Roman"/>
          <w:bCs/>
          <w:szCs w:val="24"/>
        </w:rPr>
      </w:pPr>
    </w:p>
    <w:p w14:paraId="4FBEFF51" w14:textId="77777777" w:rsidR="00581316" w:rsidRDefault="00581316" w:rsidP="00581316">
      <w:pPr>
        <w:ind w:firstLine="1134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</w:t>
      </w:r>
    </w:p>
    <w:p w14:paraId="6D55ACED" w14:textId="77777777" w:rsidR="00581316" w:rsidRDefault="00581316" w:rsidP="00581316">
      <w:pPr>
        <w:ind w:firstLine="1134"/>
        <w:jc w:val="center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i/>
          <w:iCs/>
          <w:szCs w:val="24"/>
        </w:rPr>
        <w:t>JOSÉ ALBERTO PANOSSO</w:t>
      </w:r>
    </w:p>
    <w:p w14:paraId="0AD7EC86" w14:textId="77777777" w:rsidR="00581316" w:rsidRDefault="00581316" w:rsidP="00581316">
      <w:pPr>
        <w:ind w:firstLine="1134"/>
        <w:jc w:val="center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t xml:space="preserve">Prefeito Municipal </w:t>
      </w:r>
    </w:p>
    <w:p w14:paraId="246DB9A1" w14:textId="1B8D7A8B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1DA2EF54" w14:textId="77777777" w:rsidR="00857EF3" w:rsidRDefault="00857EF3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13B1DCCC" w14:textId="74EF94D0" w:rsidR="00857EF3" w:rsidRPr="00857EF3" w:rsidRDefault="00857EF3" w:rsidP="00857EF3">
      <w:pPr>
        <w:rPr>
          <w:rFonts w:ascii="Times New Roman" w:hAnsi="Times New Roman"/>
          <w:iCs/>
        </w:rPr>
      </w:pPr>
      <w:r w:rsidRPr="00857EF3">
        <w:rPr>
          <w:rFonts w:ascii="Times New Roman" w:hAnsi="Times New Roman"/>
          <w:iCs/>
        </w:rPr>
        <w:t>___________________________</w:t>
      </w:r>
      <w:r w:rsidRPr="00857EF3">
        <w:rPr>
          <w:rFonts w:ascii="Times New Roman" w:hAnsi="Times New Roman"/>
          <w:iCs/>
        </w:rPr>
        <w:tab/>
      </w:r>
      <w:r w:rsidRPr="00857EF3">
        <w:rPr>
          <w:rFonts w:ascii="Times New Roman" w:hAnsi="Times New Roman"/>
          <w:iCs/>
        </w:rPr>
        <w:tab/>
      </w:r>
      <w:r w:rsidRPr="00857EF3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857EF3">
        <w:rPr>
          <w:rFonts w:ascii="Times New Roman" w:hAnsi="Times New Roman"/>
          <w:iCs/>
        </w:rPr>
        <w:t>____________________________</w:t>
      </w:r>
    </w:p>
    <w:p w14:paraId="2970387B" w14:textId="77777777" w:rsidR="00857EF3" w:rsidRPr="00857EF3" w:rsidRDefault="00857EF3" w:rsidP="00857EF3">
      <w:pPr>
        <w:rPr>
          <w:rFonts w:ascii="Times New Roman" w:hAnsi="Times New Roman"/>
          <w:i/>
          <w:iCs/>
        </w:rPr>
      </w:pPr>
      <w:r w:rsidRPr="00857EF3">
        <w:rPr>
          <w:rFonts w:ascii="Times New Roman" w:hAnsi="Times New Roman"/>
          <w:i/>
          <w:iCs/>
        </w:rPr>
        <w:t>SIMONE T. DUARTI DA SILVA</w:t>
      </w:r>
      <w:r w:rsidRPr="00857EF3">
        <w:rPr>
          <w:rFonts w:ascii="Times New Roman" w:hAnsi="Times New Roman"/>
          <w:i/>
          <w:iCs/>
        </w:rPr>
        <w:tab/>
      </w:r>
      <w:r w:rsidRPr="00857EF3">
        <w:rPr>
          <w:rFonts w:ascii="Times New Roman" w:hAnsi="Times New Roman"/>
          <w:i/>
          <w:iCs/>
        </w:rPr>
        <w:tab/>
      </w:r>
      <w:r w:rsidRPr="00857EF3">
        <w:rPr>
          <w:rFonts w:ascii="Times New Roman" w:hAnsi="Times New Roman"/>
          <w:i/>
          <w:iCs/>
        </w:rPr>
        <w:tab/>
      </w:r>
      <w:r w:rsidRPr="00857EF3">
        <w:rPr>
          <w:rFonts w:ascii="Times New Roman" w:hAnsi="Times New Roman"/>
          <w:i/>
          <w:iCs/>
        </w:rPr>
        <w:tab/>
        <w:t>MARIZETE LOURDES FROZZI</w:t>
      </w:r>
    </w:p>
    <w:p w14:paraId="51338D44" w14:textId="77777777" w:rsidR="00857EF3" w:rsidRPr="00857EF3" w:rsidRDefault="00857EF3" w:rsidP="00857EF3">
      <w:pPr>
        <w:rPr>
          <w:rFonts w:ascii="Times New Roman" w:hAnsi="Times New Roman"/>
          <w:b/>
          <w:i/>
          <w:iCs/>
        </w:rPr>
      </w:pPr>
      <w:r w:rsidRPr="00857EF3">
        <w:rPr>
          <w:rFonts w:ascii="Times New Roman" w:hAnsi="Times New Roman"/>
          <w:b/>
          <w:i/>
          <w:iCs/>
        </w:rPr>
        <w:t>Sec. Municipal da Fazenda</w:t>
      </w:r>
      <w:r w:rsidRPr="00857EF3">
        <w:rPr>
          <w:rFonts w:ascii="Times New Roman" w:hAnsi="Times New Roman"/>
          <w:b/>
          <w:i/>
          <w:iCs/>
        </w:rPr>
        <w:tab/>
      </w:r>
      <w:r w:rsidRPr="00857EF3">
        <w:rPr>
          <w:rFonts w:ascii="Times New Roman" w:hAnsi="Times New Roman"/>
          <w:b/>
          <w:i/>
          <w:iCs/>
        </w:rPr>
        <w:tab/>
      </w:r>
      <w:r w:rsidRPr="00857EF3">
        <w:rPr>
          <w:rFonts w:ascii="Times New Roman" w:hAnsi="Times New Roman"/>
          <w:b/>
          <w:i/>
          <w:iCs/>
        </w:rPr>
        <w:tab/>
      </w:r>
      <w:r w:rsidRPr="00857EF3">
        <w:rPr>
          <w:rFonts w:ascii="Times New Roman" w:hAnsi="Times New Roman"/>
          <w:b/>
          <w:i/>
          <w:iCs/>
        </w:rPr>
        <w:tab/>
      </w:r>
      <w:r w:rsidRPr="00857EF3">
        <w:rPr>
          <w:rFonts w:ascii="Times New Roman" w:hAnsi="Times New Roman"/>
          <w:b/>
          <w:i/>
          <w:iCs/>
        </w:rPr>
        <w:tab/>
        <w:t>Sec. Municipal da Administração</w:t>
      </w:r>
    </w:p>
    <w:p w14:paraId="16D86145" w14:textId="061848F8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6CB40EB5" w14:textId="52A533EF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26C62D2B" w14:textId="1BBFA031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21713BEA" w14:textId="101437C2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72ABC658" w14:textId="42E51900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69FCF8BA" w14:textId="28DEEEB5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0B786841" w14:textId="25443891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453AD9EF" w14:textId="7DC775B2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13F4887D" w14:textId="2724DB62" w:rsidR="00581316" w:rsidRDefault="00581316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4222DF49" w14:textId="77777777" w:rsidR="00581316" w:rsidRPr="00F90072" w:rsidRDefault="00581316" w:rsidP="00581316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1E99C4" w14:textId="3314698F" w:rsidR="00581316" w:rsidRPr="008E5A84" w:rsidRDefault="00581316" w:rsidP="00581316">
      <w:pPr>
        <w:spacing w:before="120"/>
        <w:ind w:left="902" w:right="-483" w:hanging="902"/>
        <w:contextualSpacing/>
        <w:rPr>
          <w:rFonts w:ascii="Times New Roman" w:hAnsi="Times New Roman"/>
          <w:szCs w:val="24"/>
        </w:rPr>
      </w:pPr>
      <w:r w:rsidRPr="008E5A84">
        <w:rPr>
          <w:rFonts w:ascii="Times New Roman" w:hAnsi="Times New Roman"/>
          <w:b/>
          <w:bCs/>
          <w:szCs w:val="24"/>
        </w:rPr>
        <w:t xml:space="preserve">Ofício nº </w:t>
      </w:r>
      <w:r w:rsidR="0086331D">
        <w:rPr>
          <w:rFonts w:ascii="Times New Roman" w:hAnsi="Times New Roman"/>
          <w:b/>
          <w:bCs/>
          <w:szCs w:val="24"/>
        </w:rPr>
        <w:t>199</w:t>
      </w:r>
      <w:r w:rsidRPr="008E5A84">
        <w:rPr>
          <w:rFonts w:ascii="Times New Roman" w:hAnsi="Times New Roman"/>
          <w:b/>
          <w:bCs/>
          <w:szCs w:val="24"/>
        </w:rPr>
        <w:t>/2021GAB</w:t>
      </w:r>
      <w:r w:rsidRPr="008E5A84">
        <w:rPr>
          <w:rFonts w:ascii="Times New Roman" w:hAnsi="Times New Roman"/>
          <w:b/>
          <w:bCs/>
          <w:szCs w:val="24"/>
        </w:rPr>
        <w:tab/>
      </w:r>
      <w:r w:rsidRPr="008E5A84">
        <w:rPr>
          <w:rFonts w:ascii="Times New Roman" w:hAnsi="Times New Roman"/>
          <w:b/>
          <w:bCs/>
          <w:szCs w:val="24"/>
        </w:rPr>
        <w:tab/>
      </w:r>
      <w:r w:rsidRPr="008E5A84">
        <w:rPr>
          <w:rFonts w:ascii="Times New Roman" w:hAnsi="Times New Roman"/>
          <w:b/>
          <w:bCs/>
          <w:szCs w:val="24"/>
        </w:rPr>
        <w:tab/>
      </w:r>
      <w:r w:rsidRPr="008E5A84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8E5A84">
        <w:rPr>
          <w:rFonts w:ascii="Times New Roman" w:hAnsi="Times New Roman"/>
          <w:szCs w:val="24"/>
        </w:rPr>
        <w:t xml:space="preserve">Frederico Westphalen, 5 de </w:t>
      </w:r>
      <w:r>
        <w:rPr>
          <w:rFonts w:ascii="Times New Roman" w:hAnsi="Times New Roman"/>
          <w:szCs w:val="24"/>
        </w:rPr>
        <w:t>abril</w:t>
      </w:r>
      <w:r w:rsidRPr="008E5A84">
        <w:rPr>
          <w:rFonts w:ascii="Times New Roman" w:hAnsi="Times New Roman"/>
          <w:szCs w:val="24"/>
        </w:rPr>
        <w:t xml:space="preserve"> de 2021.</w:t>
      </w:r>
    </w:p>
    <w:p w14:paraId="47FDA954" w14:textId="77777777" w:rsidR="00581316" w:rsidRPr="003C0F56" w:rsidRDefault="00581316" w:rsidP="00581316">
      <w:pPr>
        <w:keepNext/>
        <w:spacing w:before="240" w:after="120"/>
        <w:contextualSpacing/>
        <w:outlineLvl w:val="0"/>
        <w:rPr>
          <w:rFonts w:ascii="Times New Roman" w:hAnsi="Times New Roman"/>
          <w:bCs/>
          <w:color w:val="FF0000"/>
          <w:szCs w:val="24"/>
        </w:rPr>
      </w:pPr>
    </w:p>
    <w:p w14:paraId="6955CD0A" w14:textId="77777777" w:rsidR="00581316" w:rsidRPr="003C0F56" w:rsidRDefault="00581316" w:rsidP="00581316">
      <w:pPr>
        <w:contextualSpacing/>
        <w:jc w:val="center"/>
        <w:rPr>
          <w:rFonts w:ascii="Times New Roman" w:hAnsi="Times New Roman"/>
          <w:szCs w:val="24"/>
          <w:u w:val="single"/>
        </w:rPr>
      </w:pPr>
    </w:p>
    <w:p w14:paraId="1BA7DB17" w14:textId="77777777" w:rsidR="00581316" w:rsidRPr="003C0F56" w:rsidRDefault="00581316" w:rsidP="00581316">
      <w:pPr>
        <w:contextualSpacing/>
        <w:jc w:val="center"/>
        <w:rPr>
          <w:rFonts w:ascii="Times New Roman" w:hAnsi="Times New Roman"/>
          <w:b/>
          <w:szCs w:val="24"/>
          <w:u w:val="single"/>
        </w:rPr>
      </w:pPr>
      <w:r w:rsidRPr="003C0F56">
        <w:rPr>
          <w:rFonts w:ascii="Times New Roman" w:hAnsi="Times New Roman"/>
          <w:b/>
          <w:szCs w:val="24"/>
          <w:u w:val="single"/>
        </w:rPr>
        <w:t>EXPOSIÇÃO DE MOTIVOS</w:t>
      </w:r>
    </w:p>
    <w:p w14:paraId="118CCEC2" w14:textId="77777777" w:rsidR="00581316" w:rsidRPr="003C0F56" w:rsidRDefault="00581316" w:rsidP="00581316">
      <w:pPr>
        <w:contextualSpacing/>
        <w:rPr>
          <w:rFonts w:ascii="Times New Roman" w:hAnsi="Times New Roman"/>
          <w:szCs w:val="24"/>
          <w:u w:val="single"/>
        </w:rPr>
      </w:pPr>
    </w:p>
    <w:p w14:paraId="0A6F3843" w14:textId="77777777" w:rsidR="00581316" w:rsidRDefault="00581316" w:rsidP="00581316">
      <w:pPr>
        <w:keepNext/>
        <w:spacing w:before="240" w:after="240"/>
        <w:ind w:firstLine="1134"/>
        <w:contextualSpacing/>
        <w:outlineLvl w:val="1"/>
        <w:rPr>
          <w:rFonts w:ascii="Times New Roman" w:hAnsi="Times New Roman"/>
          <w:bCs/>
          <w:szCs w:val="24"/>
        </w:rPr>
      </w:pPr>
    </w:p>
    <w:p w14:paraId="142A752D" w14:textId="6CD03431" w:rsidR="00581316" w:rsidRPr="00581316" w:rsidRDefault="00581316" w:rsidP="00581316">
      <w:pPr>
        <w:keepNext/>
        <w:spacing w:before="240" w:after="240"/>
        <w:ind w:firstLine="1134"/>
        <w:contextualSpacing/>
        <w:outlineLvl w:val="1"/>
        <w:rPr>
          <w:rFonts w:ascii="Times New Roman" w:hAnsi="Times New Roman"/>
          <w:bCs/>
          <w:szCs w:val="24"/>
        </w:rPr>
      </w:pPr>
      <w:r w:rsidRPr="00581316">
        <w:rPr>
          <w:rFonts w:ascii="Times New Roman" w:hAnsi="Times New Roman"/>
          <w:bCs/>
          <w:szCs w:val="24"/>
        </w:rPr>
        <w:t>Senhor Presidente,</w:t>
      </w:r>
    </w:p>
    <w:p w14:paraId="7123D590" w14:textId="77777777" w:rsidR="00290944" w:rsidRPr="00F90072" w:rsidRDefault="00290944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06C4F6B8" w14:textId="77777777" w:rsidR="00F75D1C" w:rsidRPr="00F90072" w:rsidRDefault="00C80A26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  <w:r w:rsidRPr="00F90072">
        <w:rPr>
          <w:rFonts w:ascii="Times New Roman" w:hAnsi="Times New Roman"/>
          <w:szCs w:val="24"/>
        </w:rPr>
        <w:t>Primeiramente referir que a</w:t>
      </w:r>
      <w:r w:rsidR="00F75D1C" w:rsidRPr="00F75D1C">
        <w:rPr>
          <w:rFonts w:ascii="Times New Roman" w:hAnsi="Times New Roman"/>
          <w:color w:val="000000"/>
          <w:szCs w:val="24"/>
        </w:rPr>
        <w:t xml:space="preserve">o apresentar a esta casa Legislativa o presente Projeto de Lei, o Executivo busca instituir </w:t>
      </w:r>
      <w:r w:rsidR="00F75D1C" w:rsidRPr="00F90072">
        <w:rPr>
          <w:rFonts w:ascii="Times New Roman" w:hAnsi="Times New Roman"/>
          <w:color w:val="000000"/>
          <w:szCs w:val="24"/>
        </w:rPr>
        <w:t xml:space="preserve">Programa Especial de Recuperação e Regularização de Dívidas </w:t>
      </w:r>
      <w:r w:rsidR="00F75D1C" w:rsidRPr="008E2B36">
        <w:rPr>
          <w:rFonts w:ascii="Times New Roman" w:hAnsi="Times New Roman"/>
          <w:color w:val="000000"/>
          <w:szCs w:val="24"/>
        </w:rPr>
        <w:t xml:space="preserve">denominado </w:t>
      </w:r>
      <w:r w:rsidR="008E2B36" w:rsidRPr="008E2B36">
        <w:rPr>
          <w:rFonts w:ascii="Times New Roman" w:hAnsi="Times New Roman"/>
          <w:color w:val="000000"/>
          <w:szCs w:val="24"/>
        </w:rPr>
        <w:t>"EM DIA COM FREDERICO"</w:t>
      </w:r>
      <w:r w:rsidR="00F75D1C" w:rsidRPr="008E2B36">
        <w:rPr>
          <w:rFonts w:ascii="Times New Roman" w:hAnsi="Times New Roman"/>
          <w:color w:val="000000"/>
          <w:szCs w:val="24"/>
        </w:rPr>
        <w:t>, conhecido como REFIS, através do qual a</w:t>
      </w:r>
      <w:r w:rsidR="00F75D1C" w:rsidRPr="00F75D1C">
        <w:rPr>
          <w:rFonts w:ascii="Times New Roman" w:hAnsi="Times New Roman"/>
          <w:color w:val="000000"/>
          <w:szCs w:val="24"/>
        </w:rPr>
        <w:t xml:space="preserve"> administração busca a cobrança de créditos decorrente de dívidas de contribuintes, de natureza tributária ou não, referente</w:t>
      </w:r>
      <w:r w:rsidR="00504EA2">
        <w:rPr>
          <w:rFonts w:ascii="Times New Roman" w:hAnsi="Times New Roman"/>
          <w:color w:val="000000"/>
          <w:szCs w:val="24"/>
        </w:rPr>
        <w:t xml:space="preserve"> as</w:t>
      </w:r>
      <w:r w:rsidR="00F75D1C" w:rsidRPr="00F75D1C">
        <w:rPr>
          <w:rFonts w:ascii="Times New Roman" w:hAnsi="Times New Roman"/>
          <w:color w:val="000000"/>
          <w:szCs w:val="24"/>
        </w:rPr>
        <w:t xml:space="preserve"> dívidas inscritas até o </w:t>
      </w:r>
      <w:r w:rsidR="00F901E9">
        <w:rPr>
          <w:rFonts w:ascii="Times New Roman" w:hAnsi="Times New Roman"/>
          <w:color w:val="000000"/>
          <w:szCs w:val="24"/>
        </w:rPr>
        <w:t>dia 31 de d</w:t>
      </w:r>
      <w:r w:rsidR="00F75D1C" w:rsidRPr="00F90072">
        <w:rPr>
          <w:rFonts w:ascii="Times New Roman" w:hAnsi="Times New Roman"/>
          <w:color w:val="000000"/>
          <w:szCs w:val="24"/>
        </w:rPr>
        <w:t>ezembro</w:t>
      </w:r>
      <w:r w:rsidR="00F75D1C" w:rsidRPr="00F75D1C">
        <w:rPr>
          <w:rFonts w:ascii="Times New Roman" w:hAnsi="Times New Roman"/>
          <w:color w:val="000000"/>
          <w:szCs w:val="24"/>
        </w:rPr>
        <w:t xml:space="preserve"> de 20</w:t>
      </w:r>
      <w:r w:rsidR="00F75D1C" w:rsidRPr="00F90072">
        <w:rPr>
          <w:rFonts w:ascii="Times New Roman" w:hAnsi="Times New Roman"/>
          <w:color w:val="000000"/>
          <w:szCs w:val="24"/>
        </w:rPr>
        <w:t>20.</w:t>
      </w:r>
    </w:p>
    <w:p w14:paraId="4D3998A1" w14:textId="77777777" w:rsidR="002B792F" w:rsidRDefault="002B792F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35A143A3" w14:textId="77777777" w:rsidR="002B792F" w:rsidRPr="002B792F" w:rsidRDefault="002B792F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hd w:val="clear" w:color="auto" w:fill="FFFFFF"/>
        </w:rPr>
      </w:pPr>
      <w:r w:rsidRPr="002B792F">
        <w:rPr>
          <w:rFonts w:ascii="Times New Roman" w:hAnsi="Times New Roman"/>
          <w:color w:val="000000"/>
          <w:shd w:val="clear" w:color="auto" w:fill="FFFFFF"/>
        </w:rPr>
        <w:t>A presente medida justifica-se na real necessidade de o Erário Municipal expandir a arrecadação, sendo que nos anos em que fora realizado tal programa verificou-se uma crescente atividade arrecadatória.</w:t>
      </w:r>
    </w:p>
    <w:p w14:paraId="06AC9451" w14:textId="77777777" w:rsidR="002B792F" w:rsidRPr="002B792F" w:rsidRDefault="002B792F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25C2A192" w14:textId="0EEC2B96" w:rsidR="00F75D1C" w:rsidRDefault="00F75D1C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  <w:r w:rsidRPr="00F90072">
        <w:rPr>
          <w:rFonts w:ascii="Times New Roman" w:hAnsi="Times New Roman"/>
          <w:szCs w:val="24"/>
        </w:rPr>
        <w:t>É de interesse da Municipalidade e dos Munícipes, pois o</w:t>
      </w:r>
      <w:r w:rsidR="003F74EA">
        <w:rPr>
          <w:rFonts w:ascii="Times New Roman" w:hAnsi="Times New Roman"/>
          <w:szCs w:val="24"/>
        </w:rPr>
        <w:t xml:space="preserve"> </w:t>
      </w:r>
      <w:r w:rsidR="00F66AB2">
        <w:rPr>
          <w:rFonts w:ascii="Times New Roman" w:hAnsi="Times New Roman"/>
          <w:color w:val="000000"/>
          <w:szCs w:val="24"/>
        </w:rPr>
        <w:t>programa</w:t>
      </w:r>
      <w:r w:rsidRPr="00F75D1C">
        <w:rPr>
          <w:rFonts w:ascii="Times New Roman" w:hAnsi="Times New Roman"/>
          <w:color w:val="000000"/>
          <w:szCs w:val="24"/>
        </w:rPr>
        <w:t xml:space="preserve"> possibilita aos contribuintes o acerto de débito para com a Fazenda Pública, como também prevê a concessão de descontos progressivos sobre juros e multa. Além disso, possibilita à Administração a busca de créditos de difícil recuperação, muitas vezes em razão de seu pequeno valor e do alto custo para a cobrança judicial.</w:t>
      </w:r>
    </w:p>
    <w:p w14:paraId="36BD3615" w14:textId="77777777" w:rsidR="008E2B36" w:rsidRPr="00F90072" w:rsidRDefault="008E2B36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13D08784" w14:textId="77777777" w:rsidR="00F75D1C" w:rsidRDefault="00F86338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093A654" wp14:editId="3B60A6FA">
            <wp:extent cx="8890" cy="8890"/>
            <wp:effectExtent l="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D1C" w:rsidRPr="00F75D1C">
        <w:rPr>
          <w:rFonts w:ascii="Times New Roman" w:hAnsi="Times New Roman"/>
          <w:color w:val="000000"/>
          <w:szCs w:val="24"/>
        </w:rPr>
        <w:t>Referimos que a Lei de Responsabilidade Fiscal, assim como as auditorias do Tribunal de Conta do Estado impõem ao Gestor Público a obrigação de adotar medidas no sentido de incrementar a arrecadação, assim como de recuperar créditos da Fazenda Pública, com adoção de formas de incentivo a estes procedimentos.</w:t>
      </w:r>
    </w:p>
    <w:p w14:paraId="41EB9C29" w14:textId="77777777" w:rsidR="00CF3540" w:rsidRPr="00F90072" w:rsidRDefault="00CF3540" w:rsidP="00F75D1C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06D29622" w14:textId="77777777" w:rsidR="00F90072" w:rsidRDefault="00F86338" w:rsidP="00F90072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5F2A316" wp14:editId="48672EE6">
            <wp:extent cx="8890" cy="889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D1C" w:rsidRPr="00F75D1C">
        <w:rPr>
          <w:rFonts w:ascii="Times New Roman" w:hAnsi="Times New Roman"/>
          <w:color w:val="000000"/>
          <w:szCs w:val="24"/>
        </w:rPr>
        <w:t>Assim, a instituição do programa se constituirá em uma nova oportunidade dos contribuintes, pessoas físicas ou jurídicas, saldarem suas pendências, ao menos tempo que permitirá a sua reestruturação fiscal, recuperando-as para o mercado formal, incentivando-as à retomada de investimentos.</w:t>
      </w:r>
    </w:p>
    <w:p w14:paraId="57D64388" w14:textId="77777777" w:rsidR="00CF3540" w:rsidRPr="00F90072" w:rsidRDefault="00CF3540" w:rsidP="00F90072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51E9A68D" w14:textId="77777777" w:rsidR="00F90072" w:rsidRDefault="00F90072" w:rsidP="00F90072">
      <w:pPr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  <w:r w:rsidRPr="00F90072">
        <w:rPr>
          <w:rFonts w:ascii="Times New Roman" w:hAnsi="Times New Roman"/>
          <w:color w:val="000000"/>
          <w:szCs w:val="24"/>
        </w:rPr>
        <w:t>Outro fator preponderante é a atual situação de pandemia, para que dessa forma o contribuinte em atraso possa pagar os valores de forma parcelada e o Município consiga arrecadar valores para aplicação em prol da comunidade.</w:t>
      </w:r>
    </w:p>
    <w:p w14:paraId="0BA74984" w14:textId="77777777" w:rsidR="002B792F" w:rsidRPr="002B792F" w:rsidRDefault="002B792F" w:rsidP="00F90072">
      <w:pPr>
        <w:tabs>
          <w:tab w:val="clear" w:pos="1418"/>
        </w:tabs>
        <w:autoSpaceDE w:val="0"/>
        <w:autoSpaceDN w:val="0"/>
        <w:adjustRightInd w:val="0"/>
        <w:ind w:firstLine="1418"/>
        <w:rPr>
          <w:rFonts w:ascii="Times New Roman" w:hAnsi="Times New Roman"/>
          <w:color w:val="000000"/>
          <w:szCs w:val="24"/>
        </w:rPr>
      </w:pPr>
    </w:p>
    <w:p w14:paraId="2BBBFBB6" w14:textId="6E3784AD" w:rsid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2B792F">
        <w:rPr>
          <w:rFonts w:ascii="Times New Roman" w:hAnsi="Times New Roman"/>
        </w:rPr>
        <w:t>Tendo presente a necessidade de informar ao Legislativo sobre o impacto orçamentário do Programa “</w:t>
      </w:r>
      <w:r w:rsidR="00F66AB2">
        <w:rPr>
          <w:rFonts w:ascii="Times New Roman" w:hAnsi="Times New Roman"/>
        </w:rPr>
        <w:t>EM DIA COM FREDERICO”</w:t>
      </w:r>
      <w:r w:rsidRPr="002B792F">
        <w:rPr>
          <w:rFonts w:ascii="Times New Roman" w:hAnsi="Times New Roman"/>
        </w:rPr>
        <w:t xml:space="preserve"> e levando-se em conta as informações disponíveis, no setor de tributação, </w:t>
      </w:r>
      <w:r w:rsidR="00F901E9">
        <w:rPr>
          <w:rFonts w:ascii="Times New Roman" w:hAnsi="Times New Roman"/>
        </w:rPr>
        <w:t xml:space="preserve">posição em 31/12/2020, </w:t>
      </w:r>
      <w:r w:rsidRPr="002B792F">
        <w:rPr>
          <w:rFonts w:ascii="Times New Roman" w:hAnsi="Times New Roman"/>
        </w:rPr>
        <w:t>verifica-se:</w:t>
      </w:r>
    </w:p>
    <w:p w14:paraId="62E9E40C" w14:textId="77777777" w:rsidR="00744D45" w:rsidRPr="002B792F" w:rsidRDefault="00744D45" w:rsidP="002B792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65B435C7" w14:textId="77777777" w:rsidR="00F901E9" w:rsidRPr="00744D45" w:rsidRDefault="002B792F" w:rsidP="002B792F">
      <w:pPr>
        <w:tabs>
          <w:tab w:val="clear" w:pos="1418"/>
        </w:tabs>
        <w:ind w:firstLine="1418"/>
        <w:rPr>
          <w:rFonts w:ascii="Times New Roman" w:hAnsi="Times New Roman"/>
          <w:b/>
          <w:bCs/>
        </w:rPr>
      </w:pPr>
      <w:r w:rsidRPr="00744D45">
        <w:rPr>
          <w:rFonts w:ascii="Times New Roman" w:hAnsi="Times New Roman"/>
          <w:b/>
          <w:bCs/>
        </w:rPr>
        <w:t>Total da Dívida Ativa, incluídos correção, multa e juros R$</w:t>
      </w:r>
      <w:r w:rsidR="00F901E9" w:rsidRPr="00744D45">
        <w:rPr>
          <w:rFonts w:ascii="Times New Roman" w:hAnsi="Times New Roman"/>
          <w:b/>
          <w:bCs/>
        </w:rPr>
        <w:t>9.363.308,26</w:t>
      </w:r>
    </w:p>
    <w:p w14:paraId="4D800A21" w14:textId="77777777" w:rsidR="00F901E9" w:rsidRPr="00744D45" w:rsidRDefault="002B792F" w:rsidP="002B792F">
      <w:pPr>
        <w:tabs>
          <w:tab w:val="clear" w:pos="1418"/>
        </w:tabs>
        <w:ind w:firstLine="1418"/>
        <w:rPr>
          <w:rFonts w:ascii="Times New Roman" w:hAnsi="Times New Roman"/>
          <w:b/>
          <w:bCs/>
        </w:rPr>
      </w:pPr>
      <w:r w:rsidRPr="00744D45">
        <w:rPr>
          <w:rFonts w:ascii="Times New Roman" w:hAnsi="Times New Roman"/>
          <w:b/>
          <w:bCs/>
        </w:rPr>
        <w:t xml:space="preserve">Valor apurado em relatórios existentes de </w:t>
      </w:r>
      <w:r w:rsidR="00F901E9" w:rsidRPr="00744D45">
        <w:rPr>
          <w:rFonts w:ascii="Times New Roman" w:hAnsi="Times New Roman"/>
          <w:b/>
          <w:bCs/>
        </w:rPr>
        <w:t xml:space="preserve">multas </w:t>
      </w:r>
      <w:r w:rsidRPr="00744D45">
        <w:rPr>
          <w:rFonts w:ascii="Times New Roman" w:hAnsi="Times New Roman"/>
          <w:b/>
          <w:bCs/>
        </w:rPr>
        <w:t>R$</w:t>
      </w:r>
      <w:r w:rsidR="00F901E9" w:rsidRPr="00744D45">
        <w:rPr>
          <w:rFonts w:ascii="Times New Roman" w:hAnsi="Times New Roman"/>
          <w:b/>
          <w:bCs/>
        </w:rPr>
        <w:t xml:space="preserve"> 244.295,76</w:t>
      </w:r>
    </w:p>
    <w:p w14:paraId="6C27EA41" w14:textId="6AAB4043" w:rsidR="002B792F" w:rsidRPr="00C91C56" w:rsidRDefault="002B792F" w:rsidP="00C91C56">
      <w:pPr>
        <w:tabs>
          <w:tab w:val="clear" w:pos="1418"/>
        </w:tabs>
        <w:ind w:firstLine="1418"/>
        <w:rPr>
          <w:rFonts w:ascii="Times New Roman" w:hAnsi="Times New Roman"/>
          <w:b/>
          <w:bCs/>
        </w:rPr>
      </w:pPr>
      <w:r w:rsidRPr="00744D45">
        <w:rPr>
          <w:rFonts w:ascii="Times New Roman" w:hAnsi="Times New Roman"/>
          <w:b/>
          <w:bCs/>
        </w:rPr>
        <w:t xml:space="preserve">Valor apurado em relatórios existentes de </w:t>
      </w:r>
      <w:r w:rsidR="00F901E9" w:rsidRPr="00744D45">
        <w:rPr>
          <w:rFonts w:ascii="Times New Roman" w:hAnsi="Times New Roman"/>
          <w:b/>
          <w:bCs/>
        </w:rPr>
        <w:t xml:space="preserve">juros </w:t>
      </w:r>
      <w:r w:rsidRPr="00744D45">
        <w:rPr>
          <w:rFonts w:ascii="Times New Roman" w:hAnsi="Times New Roman"/>
          <w:b/>
          <w:bCs/>
        </w:rPr>
        <w:t>R$</w:t>
      </w:r>
      <w:r w:rsidR="00F901E9" w:rsidRPr="00744D45">
        <w:rPr>
          <w:rFonts w:ascii="Times New Roman" w:hAnsi="Times New Roman"/>
          <w:b/>
          <w:bCs/>
        </w:rPr>
        <w:t xml:space="preserve"> 2.453.421,81</w:t>
      </w:r>
    </w:p>
    <w:p w14:paraId="5252ABBC" w14:textId="77777777" w:rsidR="00F901E9" w:rsidRDefault="00F901E9" w:rsidP="002B792F">
      <w:pPr>
        <w:tabs>
          <w:tab w:val="clear" w:pos="1418"/>
        </w:tabs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Com o programa estima-se arrecadar em torno de 18%, do montante total da dívida ativa.</w:t>
      </w:r>
    </w:p>
    <w:p w14:paraId="48932955" w14:textId="77777777" w:rsidR="00F901E9" w:rsidRPr="002B792F" w:rsidRDefault="00F901E9" w:rsidP="002B792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50A57A25" w14:textId="77777777" w:rsidR="002B792F" w:rsidRP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2B792F">
        <w:rPr>
          <w:rFonts w:ascii="Times New Roman" w:hAnsi="Times New Roman"/>
        </w:rPr>
        <w:t>Considerando o disposto na Legislação Federal, principalmente à Lei de Responsabilidade Fiscal, no seu artigo 14, informamos que, por se tratar de Lei que prevê o desconto por tempo determinado, o impacto é somente no exercício de</w:t>
      </w:r>
      <w:r w:rsidR="00CF3540">
        <w:rPr>
          <w:rFonts w:ascii="Times New Roman" w:hAnsi="Times New Roman"/>
        </w:rPr>
        <w:t xml:space="preserve"> 2021</w:t>
      </w:r>
      <w:r w:rsidRPr="002B792F">
        <w:rPr>
          <w:rFonts w:ascii="Times New Roman" w:hAnsi="Times New Roman"/>
        </w:rPr>
        <w:t xml:space="preserve">, de certa forma difícil de precisar a adesão, que pode ser de zero (0%) a cem (100%), por este motivo </w:t>
      </w:r>
      <w:r w:rsidR="00CF3540">
        <w:rPr>
          <w:rFonts w:ascii="Times New Roman" w:hAnsi="Times New Roman"/>
        </w:rPr>
        <w:t xml:space="preserve">apresentamos </w:t>
      </w:r>
      <w:r w:rsidRPr="002B792F">
        <w:rPr>
          <w:rFonts w:ascii="Times New Roman" w:hAnsi="Times New Roman"/>
        </w:rPr>
        <w:t>a estima</w:t>
      </w:r>
      <w:r w:rsidR="00CF3540">
        <w:rPr>
          <w:rFonts w:ascii="Times New Roman" w:hAnsi="Times New Roman"/>
        </w:rPr>
        <w:t>tiva</w:t>
      </w:r>
      <w:r w:rsidRPr="002B792F">
        <w:rPr>
          <w:rFonts w:ascii="Times New Roman" w:hAnsi="Times New Roman"/>
        </w:rPr>
        <w:t xml:space="preserve"> acima.</w:t>
      </w:r>
    </w:p>
    <w:p w14:paraId="774BB63A" w14:textId="77777777" w:rsidR="002B792F" w:rsidRP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2E9AD8A4" w14:textId="77777777" w:rsidR="002B792F" w:rsidRP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2B792F">
        <w:rPr>
          <w:rFonts w:ascii="Times New Roman" w:hAnsi="Times New Roman"/>
        </w:rPr>
        <w:t>A previsão é de que, orçamentariamente, nenhuma rubrica terá impacto negativo, pois o programa por certo contemplará diversas opções de parcelamento, o que contribuirá com receita de correção monetária, que embora reduzidos juros e multa ainda assim gerarão receita, portanto, não haverá renúncia de receita.</w:t>
      </w:r>
    </w:p>
    <w:p w14:paraId="0575D1F1" w14:textId="77777777" w:rsidR="002B792F" w:rsidRP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</w:p>
    <w:p w14:paraId="1403AD2C" w14:textId="77777777" w:rsidR="002B792F" w:rsidRPr="002B792F" w:rsidRDefault="002B792F" w:rsidP="002B792F">
      <w:pPr>
        <w:tabs>
          <w:tab w:val="clear" w:pos="1418"/>
        </w:tabs>
        <w:ind w:firstLine="1418"/>
        <w:rPr>
          <w:rFonts w:ascii="Times New Roman" w:hAnsi="Times New Roman"/>
        </w:rPr>
      </w:pPr>
      <w:r w:rsidRPr="002B792F">
        <w:rPr>
          <w:rFonts w:ascii="Times New Roman" w:hAnsi="Times New Roman"/>
        </w:rPr>
        <w:t>Neste sentido, ressalta-se que o próprio programa está dentro da expectativa de melhoria da receita municipal.</w:t>
      </w:r>
    </w:p>
    <w:p w14:paraId="6C172150" w14:textId="77777777" w:rsidR="00F75D1C" w:rsidRPr="00F90072" w:rsidRDefault="00F75D1C" w:rsidP="00115E6D">
      <w:pPr>
        <w:autoSpaceDE w:val="0"/>
        <w:autoSpaceDN w:val="0"/>
        <w:adjustRightInd w:val="0"/>
        <w:ind w:firstLine="1418"/>
        <w:rPr>
          <w:rFonts w:ascii="Times New Roman" w:hAnsi="Times New Roman"/>
          <w:szCs w:val="24"/>
        </w:rPr>
      </w:pPr>
    </w:p>
    <w:p w14:paraId="0823447B" w14:textId="77777777" w:rsidR="00581316" w:rsidRPr="00841BCC" w:rsidRDefault="00581316" w:rsidP="00581316">
      <w:pPr>
        <w:spacing w:after="120"/>
        <w:ind w:firstLine="1418"/>
        <w:contextualSpacing/>
        <w:rPr>
          <w:rFonts w:ascii="Times New Roman" w:hAnsi="Times New Roman"/>
          <w:szCs w:val="24"/>
        </w:rPr>
      </w:pPr>
      <w:r w:rsidRPr="00841BCC">
        <w:rPr>
          <w:rFonts w:ascii="Times New Roman" w:hAnsi="Times New Roman"/>
          <w:szCs w:val="24"/>
        </w:rPr>
        <w:t>Nestas condições, Senhor Presidente, considerando-se as circunstâncias e a natureza do projeto, solicitamos que o mesmo seja analisado, culminando com a merecida aprovação, reiteramos o nosso elevado apreço e distinta consideração.</w:t>
      </w:r>
    </w:p>
    <w:p w14:paraId="68BF5A8F" w14:textId="77777777" w:rsidR="00581316" w:rsidRDefault="00581316" w:rsidP="00581316">
      <w:pPr>
        <w:spacing w:after="120"/>
        <w:ind w:firstLine="1134"/>
        <w:contextualSpacing/>
        <w:rPr>
          <w:rFonts w:ascii="Times New Roman" w:hAnsi="Times New Roman"/>
          <w:szCs w:val="24"/>
        </w:rPr>
      </w:pPr>
    </w:p>
    <w:p w14:paraId="4C06DFC0" w14:textId="0FA930BC" w:rsidR="00581316" w:rsidRDefault="00581316" w:rsidP="00581316">
      <w:pPr>
        <w:spacing w:after="120"/>
        <w:ind w:firstLine="1134"/>
        <w:contextualSpacing/>
        <w:rPr>
          <w:rFonts w:ascii="Times New Roman" w:hAnsi="Times New Roman"/>
          <w:szCs w:val="24"/>
        </w:rPr>
      </w:pPr>
      <w:r w:rsidRPr="008E134D">
        <w:rPr>
          <w:rFonts w:ascii="Times New Roman" w:hAnsi="Times New Roman"/>
          <w:szCs w:val="24"/>
        </w:rPr>
        <w:t>Atenciosamente,</w:t>
      </w:r>
    </w:p>
    <w:p w14:paraId="3EC2A403" w14:textId="77777777" w:rsidR="00581316" w:rsidRPr="008E134D" w:rsidRDefault="00581316" w:rsidP="00581316">
      <w:pPr>
        <w:spacing w:after="120"/>
        <w:ind w:firstLine="1134"/>
        <w:contextualSpacing/>
        <w:rPr>
          <w:rFonts w:ascii="Times New Roman" w:hAnsi="Times New Roman"/>
          <w:szCs w:val="24"/>
        </w:rPr>
      </w:pPr>
    </w:p>
    <w:p w14:paraId="4C1AEA12" w14:textId="77777777" w:rsidR="00581316" w:rsidRPr="008E134D" w:rsidRDefault="00581316" w:rsidP="00581316">
      <w:pPr>
        <w:contextualSpacing/>
        <w:jc w:val="center"/>
        <w:rPr>
          <w:rFonts w:ascii="Times New Roman" w:hAnsi="Times New Roman"/>
          <w:szCs w:val="24"/>
        </w:rPr>
      </w:pPr>
      <w:r w:rsidRPr="008E134D">
        <w:rPr>
          <w:rFonts w:ascii="Times New Roman" w:hAnsi="Times New Roman"/>
          <w:szCs w:val="24"/>
        </w:rPr>
        <w:t>_________________________</w:t>
      </w:r>
    </w:p>
    <w:p w14:paraId="3F928C5B" w14:textId="77777777" w:rsidR="00581316" w:rsidRPr="008E134D" w:rsidRDefault="00581316" w:rsidP="00581316">
      <w:pPr>
        <w:contextualSpacing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JOSÉ ALBERTO PANOSSO </w:t>
      </w:r>
    </w:p>
    <w:p w14:paraId="741F5466" w14:textId="77777777" w:rsidR="00581316" w:rsidRPr="008E5A84" w:rsidRDefault="00581316" w:rsidP="00581316">
      <w:pPr>
        <w:contextualSpacing/>
        <w:jc w:val="center"/>
        <w:rPr>
          <w:rFonts w:ascii="Times New Roman" w:hAnsi="Times New Roman"/>
          <w:b/>
          <w:i/>
          <w:szCs w:val="24"/>
        </w:rPr>
      </w:pPr>
      <w:r w:rsidRPr="008E134D">
        <w:rPr>
          <w:rFonts w:ascii="Times New Roman" w:hAnsi="Times New Roman"/>
          <w:b/>
          <w:i/>
          <w:szCs w:val="24"/>
        </w:rPr>
        <w:t>Prefeito Municipal</w:t>
      </w:r>
      <w:r>
        <w:rPr>
          <w:rFonts w:ascii="Times New Roman" w:hAnsi="Times New Roman"/>
          <w:b/>
          <w:i/>
          <w:szCs w:val="24"/>
        </w:rPr>
        <w:t xml:space="preserve"> </w:t>
      </w:r>
    </w:p>
    <w:p w14:paraId="70F5C8FC" w14:textId="330DC5EB" w:rsidR="00581316" w:rsidRDefault="0058131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326E9181" w14:textId="56D0C021" w:rsidR="00C91C56" w:rsidRDefault="00C91C5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216789A8" w14:textId="1C18B971" w:rsidR="00C91C56" w:rsidRDefault="00C91C5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7B8EDB7F" w14:textId="328780DD" w:rsidR="00C91C56" w:rsidRDefault="00C91C5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13675D27" w14:textId="7F6D63DA" w:rsidR="00C91C56" w:rsidRDefault="00C91C5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229C955D" w14:textId="77777777" w:rsidR="00C91C56" w:rsidRDefault="00C91C56" w:rsidP="00581316">
      <w:pPr>
        <w:contextualSpacing/>
        <w:rPr>
          <w:rFonts w:ascii="Times New Roman" w:hAnsi="Times New Roman"/>
          <w:i/>
          <w:iCs/>
          <w:szCs w:val="24"/>
        </w:rPr>
      </w:pPr>
    </w:p>
    <w:p w14:paraId="202C562C" w14:textId="77777777" w:rsidR="00581316" w:rsidRPr="00E316F5" w:rsidRDefault="00581316" w:rsidP="00581316">
      <w:pPr>
        <w:contextualSpacing/>
        <w:rPr>
          <w:rFonts w:ascii="Times New Roman" w:hAnsi="Times New Roman"/>
          <w:i/>
          <w:iCs/>
          <w:szCs w:val="24"/>
        </w:rPr>
      </w:pPr>
      <w:r w:rsidRPr="00E316F5">
        <w:rPr>
          <w:rFonts w:ascii="Times New Roman" w:hAnsi="Times New Roman"/>
          <w:i/>
          <w:iCs/>
          <w:szCs w:val="24"/>
        </w:rPr>
        <w:t>Exmo. Sr.</w:t>
      </w:r>
    </w:p>
    <w:p w14:paraId="5FF29BBE" w14:textId="77777777" w:rsidR="00581316" w:rsidRPr="00E316F5" w:rsidRDefault="00581316" w:rsidP="00581316">
      <w:pPr>
        <w:contextualSpacing/>
        <w:rPr>
          <w:rFonts w:ascii="Times New Roman" w:hAnsi="Times New Roman"/>
          <w:b/>
          <w:bCs/>
          <w:i/>
          <w:iCs/>
          <w:szCs w:val="24"/>
        </w:rPr>
      </w:pPr>
      <w:r w:rsidRPr="00E316F5">
        <w:rPr>
          <w:rFonts w:ascii="Times New Roman" w:hAnsi="Times New Roman"/>
          <w:b/>
          <w:bCs/>
          <w:i/>
          <w:iCs/>
          <w:szCs w:val="24"/>
        </w:rPr>
        <w:t>JORGE ALAN SOUZA</w:t>
      </w:r>
    </w:p>
    <w:p w14:paraId="794DA5FB" w14:textId="77777777" w:rsidR="00581316" w:rsidRPr="00E316F5" w:rsidRDefault="00581316" w:rsidP="00581316">
      <w:pPr>
        <w:contextualSpacing/>
        <w:rPr>
          <w:rFonts w:ascii="Times New Roman" w:hAnsi="Times New Roman"/>
          <w:i/>
          <w:iCs/>
          <w:szCs w:val="24"/>
        </w:rPr>
      </w:pPr>
      <w:r w:rsidRPr="00E316F5">
        <w:rPr>
          <w:rFonts w:ascii="Times New Roman" w:hAnsi="Times New Roman"/>
          <w:i/>
          <w:iCs/>
          <w:szCs w:val="24"/>
        </w:rPr>
        <w:t>Presidente da Câmara Municipal de Vereadores</w:t>
      </w:r>
    </w:p>
    <w:p w14:paraId="32E585D8" w14:textId="77777777" w:rsidR="00581316" w:rsidRPr="008E5A84" w:rsidRDefault="00581316" w:rsidP="00581316">
      <w:pPr>
        <w:contextualSpacing/>
        <w:rPr>
          <w:rFonts w:ascii="Times New Roman" w:hAnsi="Times New Roman"/>
          <w:szCs w:val="24"/>
        </w:rPr>
      </w:pPr>
      <w:r w:rsidRPr="00E316F5">
        <w:rPr>
          <w:rFonts w:ascii="Times New Roman" w:hAnsi="Times New Roman"/>
          <w:i/>
          <w:iCs/>
          <w:szCs w:val="24"/>
        </w:rPr>
        <w:t>Frederico Westphalen/RS</w:t>
      </w:r>
    </w:p>
    <w:p w14:paraId="67248F20" w14:textId="77777777" w:rsidR="008230BD" w:rsidRPr="00F90072" w:rsidRDefault="008230BD" w:rsidP="00581316">
      <w:pPr>
        <w:autoSpaceDE w:val="0"/>
        <w:autoSpaceDN w:val="0"/>
        <w:adjustRightInd w:val="0"/>
        <w:ind w:firstLine="1418"/>
        <w:rPr>
          <w:b/>
          <w:szCs w:val="24"/>
        </w:rPr>
      </w:pPr>
    </w:p>
    <w:sectPr w:rsidR="008230BD" w:rsidRPr="00F90072" w:rsidSect="00206FC9">
      <w:pgSz w:w="11907" w:h="16840" w:code="9"/>
      <w:pgMar w:top="2268" w:right="794" w:bottom="1871" w:left="1304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25pt;height:1.25pt;visibility:visible;mso-wrap-style:square" o:bullet="t">
        <v:imagedata r:id="rId1" o:title=""/>
      </v:shape>
    </w:pict>
  </w:numPicBullet>
  <w:abstractNum w:abstractNumId="0" w15:restartNumberingAfterBreak="0">
    <w:nsid w:val="034B74E0"/>
    <w:multiLevelType w:val="multilevel"/>
    <w:tmpl w:val="07A481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1C4A"/>
    <w:multiLevelType w:val="multilevel"/>
    <w:tmpl w:val="FF5045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A378F"/>
    <w:multiLevelType w:val="multilevel"/>
    <w:tmpl w:val="3F0C3D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60E1B"/>
    <w:multiLevelType w:val="multilevel"/>
    <w:tmpl w:val="C25E2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02"/>
    <w:rsid w:val="0000299F"/>
    <w:rsid w:val="00006D47"/>
    <w:rsid w:val="00016480"/>
    <w:rsid w:val="00016E4D"/>
    <w:rsid w:val="000173C1"/>
    <w:rsid w:val="00071EB1"/>
    <w:rsid w:val="000A3658"/>
    <w:rsid w:val="000E083B"/>
    <w:rsid w:val="000E4D21"/>
    <w:rsid w:val="000E7C8C"/>
    <w:rsid w:val="000F2574"/>
    <w:rsid w:val="00115E6D"/>
    <w:rsid w:val="00144582"/>
    <w:rsid w:val="00183EFA"/>
    <w:rsid w:val="001868D0"/>
    <w:rsid w:val="00195A0B"/>
    <w:rsid w:val="001C606B"/>
    <w:rsid w:val="00206FC9"/>
    <w:rsid w:val="00220E8C"/>
    <w:rsid w:val="0023775E"/>
    <w:rsid w:val="00244564"/>
    <w:rsid w:val="00253CA2"/>
    <w:rsid w:val="002741B6"/>
    <w:rsid w:val="00287113"/>
    <w:rsid w:val="00290944"/>
    <w:rsid w:val="002B792F"/>
    <w:rsid w:val="0031366C"/>
    <w:rsid w:val="0034192F"/>
    <w:rsid w:val="00345892"/>
    <w:rsid w:val="0035496C"/>
    <w:rsid w:val="00371917"/>
    <w:rsid w:val="00384FED"/>
    <w:rsid w:val="003A0041"/>
    <w:rsid w:val="003C4D84"/>
    <w:rsid w:val="003E333A"/>
    <w:rsid w:val="003F3AFB"/>
    <w:rsid w:val="003F481F"/>
    <w:rsid w:val="003F74EA"/>
    <w:rsid w:val="004305A8"/>
    <w:rsid w:val="0043296E"/>
    <w:rsid w:val="004343C9"/>
    <w:rsid w:val="00445D8B"/>
    <w:rsid w:val="0045101F"/>
    <w:rsid w:val="004614BD"/>
    <w:rsid w:val="00480680"/>
    <w:rsid w:val="004978A3"/>
    <w:rsid w:val="004A0157"/>
    <w:rsid w:val="004A24DC"/>
    <w:rsid w:val="004A6535"/>
    <w:rsid w:val="004B31FA"/>
    <w:rsid w:val="004E0E72"/>
    <w:rsid w:val="00504EA2"/>
    <w:rsid w:val="00514B79"/>
    <w:rsid w:val="005361C5"/>
    <w:rsid w:val="00536D57"/>
    <w:rsid w:val="005535C5"/>
    <w:rsid w:val="00574D5B"/>
    <w:rsid w:val="0057709B"/>
    <w:rsid w:val="0057737F"/>
    <w:rsid w:val="00581316"/>
    <w:rsid w:val="005849D1"/>
    <w:rsid w:val="00590362"/>
    <w:rsid w:val="005B02CA"/>
    <w:rsid w:val="005B65D5"/>
    <w:rsid w:val="005D3630"/>
    <w:rsid w:val="005D6DE3"/>
    <w:rsid w:val="005E6BFE"/>
    <w:rsid w:val="005F4700"/>
    <w:rsid w:val="00604F30"/>
    <w:rsid w:val="00606619"/>
    <w:rsid w:val="00606FF4"/>
    <w:rsid w:val="006177AD"/>
    <w:rsid w:val="00623632"/>
    <w:rsid w:val="006456BD"/>
    <w:rsid w:val="00651109"/>
    <w:rsid w:val="00665B32"/>
    <w:rsid w:val="00687498"/>
    <w:rsid w:val="006A03F2"/>
    <w:rsid w:val="006A5F2E"/>
    <w:rsid w:val="006B49DB"/>
    <w:rsid w:val="006B560C"/>
    <w:rsid w:val="006D0FEA"/>
    <w:rsid w:val="006E4A31"/>
    <w:rsid w:val="006F3CD2"/>
    <w:rsid w:val="007256AE"/>
    <w:rsid w:val="00744505"/>
    <w:rsid w:val="00744D45"/>
    <w:rsid w:val="007544C5"/>
    <w:rsid w:val="00755100"/>
    <w:rsid w:val="007D3123"/>
    <w:rsid w:val="007F0DCF"/>
    <w:rsid w:val="00803EAD"/>
    <w:rsid w:val="008230BD"/>
    <w:rsid w:val="0083126E"/>
    <w:rsid w:val="00836463"/>
    <w:rsid w:val="00843666"/>
    <w:rsid w:val="00857EF3"/>
    <w:rsid w:val="0086331D"/>
    <w:rsid w:val="00863CB2"/>
    <w:rsid w:val="00877F03"/>
    <w:rsid w:val="00897DEA"/>
    <w:rsid w:val="008A4DE0"/>
    <w:rsid w:val="008D13BB"/>
    <w:rsid w:val="008E2B36"/>
    <w:rsid w:val="008F4A76"/>
    <w:rsid w:val="009428D6"/>
    <w:rsid w:val="00956544"/>
    <w:rsid w:val="009636B0"/>
    <w:rsid w:val="009726EA"/>
    <w:rsid w:val="00984277"/>
    <w:rsid w:val="009A6701"/>
    <w:rsid w:val="009C11CA"/>
    <w:rsid w:val="00A13624"/>
    <w:rsid w:val="00A16602"/>
    <w:rsid w:val="00A20762"/>
    <w:rsid w:val="00A22D8F"/>
    <w:rsid w:val="00A36AE9"/>
    <w:rsid w:val="00A462C6"/>
    <w:rsid w:val="00A609BA"/>
    <w:rsid w:val="00A61091"/>
    <w:rsid w:val="00AA3684"/>
    <w:rsid w:val="00AD2E4B"/>
    <w:rsid w:val="00AE49D5"/>
    <w:rsid w:val="00AF1C70"/>
    <w:rsid w:val="00B27EDA"/>
    <w:rsid w:val="00B64996"/>
    <w:rsid w:val="00B77BC2"/>
    <w:rsid w:val="00BA5900"/>
    <w:rsid w:val="00BB7797"/>
    <w:rsid w:val="00BB7969"/>
    <w:rsid w:val="00BC0FB9"/>
    <w:rsid w:val="00BE146A"/>
    <w:rsid w:val="00BE447D"/>
    <w:rsid w:val="00BF282F"/>
    <w:rsid w:val="00BF7CF5"/>
    <w:rsid w:val="00C27799"/>
    <w:rsid w:val="00C36488"/>
    <w:rsid w:val="00C54EA0"/>
    <w:rsid w:val="00C55DBD"/>
    <w:rsid w:val="00C60E77"/>
    <w:rsid w:val="00C80A26"/>
    <w:rsid w:val="00C85B9E"/>
    <w:rsid w:val="00C91C56"/>
    <w:rsid w:val="00CA69CD"/>
    <w:rsid w:val="00CB1492"/>
    <w:rsid w:val="00CE7018"/>
    <w:rsid w:val="00CE7ABB"/>
    <w:rsid w:val="00CF2E53"/>
    <w:rsid w:val="00CF3540"/>
    <w:rsid w:val="00CF470F"/>
    <w:rsid w:val="00CF4A1A"/>
    <w:rsid w:val="00D01043"/>
    <w:rsid w:val="00D10F91"/>
    <w:rsid w:val="00D401A3"/>
    <w:rsid w:val="00D72113"/>
    <w:rsid w:val="00D87079"/>
    <w:rsid w:val="00D876E3"/>
    <w:rsid w:val="00D96F55"/>
    <w:rsid w:val="00D97BFF"/>
    <w:rsid w:val="00DB0F13"/>
    <w:rsid w:val="00DB51CB"/>
    <w:rsid w:val="00DB5FF7"/>
    <w:rsid w:val="00E14032"/>
    <w:rsid w:val="00E17E4F"/>
    <w:rsid w:val="00E26B1B"/>
    <w:rsid w:val="00E366FB"/>
    <w:rsid w:val="00E36ECB"/>
    <w:rsid w:val="00E37FC8"/>
    <w:rsid w:val="00E54C19"/>
    <w:rsid w:val="00E5736C"/>
    <w:rsid w:val="00E73199"/>
    <w:rsid w:val="00EA4310"/>
    <w:rsid w:val="00EB3AAE"/>
    <w:rsid w:val="00EB3F10"/>
    <w:rsid w:val="00EC25C7"/>
    <w:rsid w:val="00EE7E8E"/>
    <w:rsid w:val="00F00FC8"/>
    <w:rsid w:val="00F567D1"/>
    <w:rsid w:val="00F66AB2"/>
    <w:rsid w:val="00F75D1C"/>
    <w:rsid w:val="00F8128A"/>
    <w:rsid w:val="00F86338"/>
    <w:rsid w:val="00F90072"/>
    <w:rsid w:val="00F901E9"/>
    <w:rsid w:val="00F91AF8"/>
    <w:rsid w:val="00F96AA6"/>
    <w:rsid w:val="00F97504"/>
    <w:rsid w:val="00FC2563"/>
    <w:rsid w:val="00FF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D52222"/>
  <w15:docId w15:val="{FCA2396E-6468-44FF-BD95-41877125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2"/>
    <w:pPr>
      <w:widowControl w:val="0"/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6A03F2"/>
    <w:pPr>
      <w:widowControl/>
      <w:tabs>
        <w:tab w:val="clear" w:pos="1418"/>
      </w:tabs>
    </w:pPr>
    <w:rPr>
      <w:rFonts w:ascii="Times New Roman" w:hAnsi="Times New Roman"/>
      <w:b/>
      <w:sz w:val="28"/>
    </w:rPr>
  </w:style>
  <w:style w:type="character" w:customStyle="1" w:styleId="Corpodetexto2Char">
    <w:name w:val="Corpo de texto 2 Char"/>
    <w:basedOn w:val="Fontepargpadro"/>
    <w:link w:val="Corpodetexto2"/>
    <w:rsid w:val="006A0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401A3"/>
    <w:pPr>
      <w:widowControl/>
      <w:tabs>
        <w:tab w:val="clear" w:pos="1418"/>
      </w:tabs>
      <w:jc w:val="left"/>
    </w:pPr>
    <w:rPr>
      <w:rFonts w:ascii="Times New Roman" w:hAnsi="Times New Roman"/>
      <w:szCs w:val="24"/>
    </w:rPr>
  </w:style>
  <w:style w:type="character" w:styleId="nfase">
    <w:name w:val="Emphasis"/>
    <w:basedOn w:val="Fontepargpadro"/>
    <w:uiPriority w:val="20"/>
    <w:qFormat/>
    <w:rsid w:val="00D401A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D13BB"/>
    <w:rPr>
      <w:color w:val="0000FF"/>
      <w:u w:val="single"/>
    </w:rPr>
  </w:style>
  <w:style w:type="character" w:customStyle="1" w:styleId="highlight">
    <w:name w:val="highlight"/>
    <w:basedOn w:val="Fontepargpadro"/>
    <w:rsid w:val="008D13BB"/>
  </w:style>
  <w:style w:type="character" w:styleId="Forte">
    <w:name w:val="Strong"/>
    <w:basedOn w:val="Fontepargpadro"/>
    <w:uiPriority w:val="22"/>
    <w:qFormat/>
    <w:rsid w:val="008D13BB"/>
    <w:rPr>
      <w:b/>
      <w:bCs/>
    </w:rPr>
  </w:style>
  <w:style w:type="paragraph" w:styleId="PargrafodaLista">
    <w:name w:val="List Paragraph"/>
    <w:basedOn w:val="Normal"/>
    <w:uiPriority w:val="34"/>
    <w:qFormat/>
    <w:rsid w:val="00BF7C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4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9D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40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5556">
                      <w:marLeft w:val="0"/>
                      <w:marRight w:val="0"/>
                      <w:marTop w:val="209"/>
                      <w:marBottom w:val="0"/>
                      <w:divBdr>
                        <w:top w:val="single" w:sz="4" w:space="18" w:color="CCCCCC"/>
                        <w:left w:val="single" w:sz="4" w:space="18" w:color="CCCCCC"/>
                        <w:bottom w:val="single" w:sz="4" w:space="18" w:color="CCCCCC"/>
                        <w:right w:val="single" w:sz="4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2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2393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9</cp:revision>
  <cp:lastPrinted>2021-03-31T18:42:00Z</cp:lastPrinted>
  <dcterms:created xsi:type="dcterms:W3CDTF">2021-04-05T13:34:00Z</dcterms:created>
  <dcterms:modified xsi:type="dcterms:W3CDTF">2021-04-05T14:06:00Z</dcterms:modified>
</cp:coreProperties>
</file>